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42070BCE" w:rsidR="00E90E49" w:rsidRPr="00BE2D4F" w:rsidRDefault="007778FA" w:rsidP="00BE2D4F">
      <w:pPr>
        <w:pStyle w:val="3GPPHeader"/>
        <w:spacing w:after="100" w:afterAutospacing="1"/>
        <w:rPr>
          <w:sz w:val="28"/>
          <w:szCs w:val="32"/>
          <w:highlight w:val="yellow"/>
        </w:rPr>
      </w:pPr>
      <w:bookmarkStart w:id="0" w:name="_Hlk494442794"/>
      <w:bookmarkEnd w:id="0"/>
      <w:r w:rsidRPr="00BE2D4F">
        <w:rPr>
          <w:sz w:val="22"/>
          <w:lang w:val="en-US"/>
        </w:rPr>
        <w:t>3</w:t>
      </w:r>
      <w:bookmarkStart w:id="1" w:name="_Ref494464318"/>
      <w:bookmarkEnd w:id="1"/>
      <w:r w:rsidRPr="00BE2D4F">
        <w:rPr>
          <w:sz w:val="22"/>
          <w:lang w:val="en-US"/>
        </w:rPr>
        <w:t xml:space="preserve">GPP TSG-RAN WG1 Meeting </w:t>
      </w:r>
      <w:r w:rsidR="00560A1D" w:rsidRPr="00BE2D4F">
        <w:rPr>
          <w:sz w:val="22"/>
          <w:lang w:val="en-US"/>
        </w:rPr>
        <w:t>90</w:t>
      </w:r>
      <w:r w:rsidRPr="00BE2D4F">
        <w:rPr>
          <w:sz w:val="22"/>
          <w:lang w:val="en-US"/>
        </w:rPr>
        <w:t>bis</w:t>
      </w:r>
      <w:r w:rsidR="00E90E49" w:rsidRPr="00BE2D4F">
        <w:rPr>
          <w:sz w:val="22"/>
        </w:rPr>
        <w:tab/>
      </w:r>
      <w:r w:rsidR="00091557" w:rsidRPr="00BE2D4F">
        <w:rPr>
          <w:sz w:val="22"/>
          <w:szCs w:val="32"/>
        </w:rPr>
        <w:t>R</w:t>
      </w:r>
      <w:r w:rsidR="00AE2834" w:rsidRPr="00BE2D4F">
        <w:rPr>
          <w:sz w:val="22"/>
          <w:szCs w:val="32"/>
        </w:rPr>
        <w:t>1</w:t>
      </w:r>
      <w:r w:rsidR="00091557" w:rsidRPr="00BE2D4F">
        <w:rPr>
          <w:sz w:val="22"/>
          <w:szCs w:val="32"/>
        </w:rPr>
        <w:t>-</w:t>
      </w:r>
      <w:r w:rsidR="005F3025" w:rsidRPr="00BE2D4F">
        <w:rPr>
          <w:sz w:val="22"/>
          <w:szCs w:val="32"/>
        </w:rPr>
        <w:t>1</w:t>
      </w:r>
      <w:r w:rsidR="00BE2D4F" w:rsidRPr="00BE2D4F">
        <w:rPr>
          <w:sz w:val="22"/>
          <w:szCs w:val="32"/>
        </w:rPr>
        <w:t>718451</w:t>
      </w:r>
    </w:p>
    <w:p w14:paraId="5FCD4219" w14:textId="64FD5E71" w:rsidR="00E90E49" w:rsidRPr="00BE2D4F" w:rsidRDefault="00560A1D" w:rsidP="00BE2D4F">
      <w:pPr>
        <w:pStyle w:val="3GPPHeader"/>
        <w:spacing w:after="100" w:afterAutospacing="1"/>
        <w:rPr>
          <w:sz w:val="22"/>
        </w:rPr>
      </w:pPr>
      <w:r w:rsidRPr="00BE2D4F">
        <w:rPr>
          <w:sz w:val="22"/>
        </w:rPr>
        <w:t>Prague</w:t>
      </w:r>
      <w:r w:rsidR="00AE2834" w:rsidRPr="00BE2D4F">
        <w:rPr>
          <w:sz w:val="22"/>
        </w:rPr>
        <w:t xml:space="preserve">, </w:t>
      </w:r>
      <w:r w:rsidR="007778FA" w:rsidRPr="00BE2D4F">
        <w:rPr>
          <w:sz w:val="22"/>
        </w:rPr>
        <w:t>CZ</w:t>
      </w:r>
      <w:r w:rsidR="002C5BA4" w:rsidRPr="00BE2D4F">
        <w:rPr>
          <w:sz w:val="22"/>
        </w:rPr>
        <w:t>,</w:t>
      </w:r>
      <w:r w:rsidR="00AE2834" w:rsidRPr="00BE2D4F">
        <w:rPr>
          <w:sz w:val="22"/>
        </w:rPr>
        <w:t xml:space="preserve"> </w:t>
      </w:r>
      <w:r w:rsidR="007778FA" w:rsidRPr="00BE2D4F">
        <w:rPr>
          <w:sz w:val="22"/>
        </w:rPr>
        <w:t>9</w:t>
      </w:r>
      <w:r w:rsidR="007778FA" w:rsidRPr="00BE2D4F">
        <w:rPr>
          <w:sz w:val="22"/>
          <w:vertAlign w:val="superscript"/>
        </w:rPr>
        <w:t>th</w:t>
      </w:r>
      <w:r w:rsidR="007778FA" w:rsidRPr="00BE2D4F">
        <w:rPr>
          <w:sz w:val="22"/>
        </w:rPr>
        <w:t xml:space="preserve"> – 13</w:t>
      </w:r>
      <w:r w:rsidR="007778FA" w:rsidRPr="00BE2D4F">
        <w:rPr>
          <w:sz w:val="22"/>
          <w:vertAlign w:val="superscript"/>
        </w:rPr>
        <w:t>th</w:t>
      </w:r>
      <w:r w:rsidR="007778FA" w:rsidRPr="00BE2D4F">
        <w:rPr>
          <w:rFonts w:hint="eastAsia"/>
          <w:sz w:val="22"/>
        </w:rPr>
        <w:t xml:space="preserve">, </w:t>
      </w:r>
      <w:r w:rsidR="007778FA" w:rsidRPr="00BE2D4F">
        <w:rPr>
          <w:sz w:val="22"/>
        </w:rPr>
        <w:t>October 201</w:t>
      </w:r>
      <w:r w:rsidR="007778FA" w:rsidRPr="00BE2D4F">
        <w:rPr>
          <w:rFonts w:hint="eastAsia"/>
          <w:sz w:val="22"/>
        </w:rPr>
        <w:t>7</w:t>
      </w:r>
      <w:bookmarkStart w:id="2" w:name="_Hlk489988649"/>
      <w:bookmarkEnd w:id="2"/>
    </w:p>
    <w:p w14:paraId="26B19AD5" w14:textId="77777777" w:rsidR="00BE2D4F" w:rsidRDefault="00BE2D4F" w:rsidP="00BE2D4F">
      <w:pPr>
        <w:pStyle w:val="3GPPHeader"/>
        <w:spacing w:after="0"/>
        <w:rPr>
          <w:sz w:val="22"/>
          <w:szCs w:val="22"/>
          <w:lang w:val="en-US"/>
        </w:rPr>
      </w:pPr>
    </w:p>
    <w:p w14:paraId="606D9DC9" w14:textId="3B5428E5" w:rsidR="00E90E49" w:rsidRPr="000F09E7" w:rsidRDefault="00E90E49" w:rsidP="00BE2D4F">
      <w:pPr>
        <w:pStyle w:val="3GPPHeader"/>
        <w:spacing w:after="0"/>
        <w:rPr>
          <w:sz w:val="22"/>
          <w:szCs w:val="22"/>
          <w:lang w:val="en-US"/>
        </w:rPr>
      </w:pPr>
      <w:r w:rsidRPr="000F09E7">
        <w:rPr>
          <w:sz w:val="22"/>
          <w:szCs w:val="22"/>
          <w:lang w:val="en-US"/>
        </w:rPr>
        <w:t>Agenda Item:</w:t>
      </w:r>
      <w:r w:rsidRPr="000F09E7">
        <w:rPr>
          <w:sz w:val="22"/>
          <w:szCs w:val="22"/>
          <w:lang w:val="en-US"/>
        </w:rPr>
        <w:tab/>
      </w:r>
      <w:r w:rsidR="0075514D" w:rsidRPr="000F09E7">
        <w:rPr>
          <w:sz w:val="22"/>
          <w:szCs w:val="22"/>
          <w:lang w:val="en-US"/>
        </w:rPr>
        <w:t>7</w:t>
      </w:r>
      <w:r w:rsidR="00311702" w:rsidRPr="000F09E7">
        <w:rPr>
          <w:sz w:val="22"/>
          <w:szCs w:val="22"/>
          <w:lang w:val="en-US"/>
        </w:rPr>
        <w:t>.</w:t>
      </w:r>
      <w:r w:rsidR="0075514D" w:rsidRPr="000F09E7">
        <w:rPr>
          <w:sz w:val="22"/>
          <w:szCs w:val="22"/>
          <w:lang w:val="en-US"/>
        </w:rPr>
        <w:t>2</w:t>
      </w:r>
      <w:r w:rsidR="00311702" w:rsidRPr="000F09E7">
        <w:rPr>
          <w:sz w:val="22"/>
          <w:szCs w:val="22"/>
          <w:lang w:val="en-US"/>
        </w:rPr>
        <w:t>.</w:t>
      </w:r>
      <w:r w:rsidR="0075514D" w:rsidRPr="000F09E7">
        <w:rPr>
          <w:sz w:val="22"/>
          <w:szCs w:val="22"/>
          <w:lang w:val="en-US"/>
        </w:rPr>
        <w:t>3</w:t>
      </w:r>
      <w:r w:rsidR="00311702" w:rsidRPr="000F09E7">
        <w:rPr>
          <w:sz w:val="22"/>
          <w:szCs w:val="22"/>
          <w:lang w:val="en-US"/>
        </w:rPr>
        <w:t>.</w:t>
      </w:r>
      <w:r w:rsidR="0075514D" w:rsidRPr="000F09E7">
        <w:rPr>
          <w:sz w:val="22"/>
          <w:szCs w:val="22"/>
          <w:lang w:val="en-US"/>
        </w:rPr>
        <w:t>6</w:t>
      </w:r>
    </w:p>
    <w:p w14:paraId="684B06A7" w14:textId="77777777" w:rsidR="00E90E49" w:rsidRPr="00CE0424" w:rsidRDefault="003D3C45" w:rsidP="00BE2D4F">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4C0B7AC5" w:rsidR="00E90E49" w:rsidRPr="00CE0424" w:rsidRDefault="003D3C45" w:rsidP="00BE2D4F">
      <w:pPr>
        <w:pStyle w:val="3GPPHeader"/>
        <w:spacing w:after="0"/>
        <w:ind w:left="1701" w:hanging="1701"/>
        <w:rPr>
          <w:sz w:val="22"/>
          <w:szCs w:val="22"/>
        </w:rPr>
      </w:pPr>
      <w:r>
        <w:rPr>
          <w:sz w:val="22"/>
          <w:szCs w:val="22"/>
        </w:rPr>
        <w:t>Title:</w:t>
      </w:r>
      <w:r w:rsidR="006B5B0F">
        <w:rPr>
          <w:sz w:val="22"/>
          <w:szCs w:val="22"/>
        </w:rPr>
        <w:tab/>
      </w:r>
      <w:r w:rsidR="0075514D" w:rsidRPr="0075514D">
        <w:rPr>
          <w:sz w:val="22"/>
          <w:szCs w:val="22"/>
        </w:rPr>
        <w:t>Remaining details on TRS</w:t>
      </w:r>
    </w:p>
    <w:p w14:paraId="248031E0" w14:textId="0A4C5EDA" w:rsidR="00E90E49" w:rsidRPr="00BE2D4F" w:rsidRDefault="00E90E49" w:rsidP="00BE2D4F">
      <w:pPr>
        <w:pStyle w:val="3GPPHeader"/>
        <w:spacing w:after="0"/>
        <w:rPr>
          <w:sz w:val="22"/>
          <w:szCs w:val="22"/>
        </w:rPr>
      </w:pPr>
      <w:r w:rsidRPr="00CE0424">
        <w:rPr>
          <w:sz w:val="22"/>
          <w:szCs w:val="22"/>
        </w:rPr>
        <w:t>Document for:</w:t>
      </w:r>
      <w:r w:rsidRPr="00CE0424">
        <w:rPr>
          <w:sz w:val="22"/>
          <w:szCs w:val="22"/>
        </w:rPr>
        <w:tab/>
      </w:r>
      <w:r w:rsidRPr="0075514D">
        <w:rPr>
          <w:sz w:val="22"/>
          <w:szCs w:val="22"/>
        </w:rPr>
        <w:t>Decision</w:t>
      </w:r>
    </w:p>
    <w:p w14:paraId="65062EEC" w14:textId="16A3B78E" w:rsidR="00E90E49" w:rsidRDefault="00E90E49" w:rsidP="003753C9">
      <w:pPr>
        <w:pStyle w:val="Heading1"/>
      </w:pPr>
      <w:r w:rsidRPr="00CE0424">
        <w:t>Introduction</w:t>
      </w:r>
    </w:p>
    <w:p w14:paraId="279A9084" w14:textId="2403E791" w:rsidR="00AB2EC7" w:rsidRDefault="00AB2EC7" w:rsidP="00AB2EC7">
      <w:pPr>
        <w:pStyle w:val="BodyText"/>
      </w:pPr>
      <w:r>
        <w:t>In this contribution, we address a number of open issues regarding the TRS.</w:t>
      </w:r>
    </w:p>
    <w:p w14:paraId="6FA6F04A" w14:textId="495EE650" w:rsidR="00AB2EC7" w:rsidRDefault="00587690" w:rsidP="00AB2EC7">
      <w:pPr>
        <w:pStyle w:val="BodyText"/>
      </w:pPr>
      <w:r>
        <w:t>We</w:t>
      </w:r>
      <w:r w:rsidR="00AB2EC7">
        <w:t xml:space="preserve"> investigate the TRS burst periodicity and show that the periodicity values 20ms, 40ms and 80ms are sufficient for normal deployments as well as for high speed train deployments. See section </w:t>
      </w:r>
      <w:r w:rsidR="00AB2EC7">
        <w:fldChar w:fldCharType="begin"/>
      </w:r>
      <w:r w:rsidR="00AB2EC7">
        <w:instrText xml:space="preserve"> REF _Ref494748577 \r \h </w:instrText>
      </w:r>
      <w:r w:rsidR="00AB2EC7">
        <w:fldChar w:fldCharType="separate"/>
      </w:r>
      <w:r w:rsidR="006F4F1A">
        <w:t>2.1</w:t>
      </w:r>
      <w:r w:rsidR="00AB2EC7">
        <w:fldChar w:fldCharType="end"/>
      </w:r>
      <w:r w:rsidR="00AB2EC7">
        <w:t>.</w:t>
      </w:r>
    </w:p>
    <w:p w14:paraId="725D4D00" w14:textId="676F4D6B" w:rsidR="00AB2EC7" w:rsidRDefault="00AB2EC7" w:rsidP="00AB2EC7">
      <w:pPr>
        <w:pStyle w:val="BodyText"/>
      </w:pPr>
      <w:r>
        <w:t xml:space="preserve">We study the impact of the TRS bandwidth on performance and conclude that 24RB is sufficient. There are no real arguments for the use of a TRS bandwidth of 50RB and going beyond 50RB would clearly be a waste of resources. </w:t>
      </w:r>
      <w:r w:rsidR="00A55382">
        <w:t xml:space="preserve">We also show that using DMRS outperforms using TRS for estimating the power-delay profile for high SNR. </w:t>
      </w:r>
      <w:r>
        <w:t>See section</w:t>
      </w:r>
      <w:r w:rsidR="00A55382">
        <w:t xml:space="preserve"> </w:t>
      </w:r>
      <w:r w:rsidR="00A55382">
        <w:fldChar w:fldCharType="begin"/>
      </w:r>
      <w:r w:rsidR="00A55382">
        <w:instrText xml:space="preserve"> REF _Ref494748908 \r \h </w:instrText>
      </w:r>
      <w:r w:rsidR="00A55382">
        <w:fldChar w:fldCharType="separate"/>
      </w:r>
      <w:r w:rsidR="006F4F1A">
        <w:t>2.4</w:t>
      </w:r>
      <w:r w:rsidR="00A55382">
        <w:fldChar w:fldCharType="end"/>
      </w:r>
      <w:r>
        <w:t>.</w:t>
      </w:r>
    </w:p>
    <w:p w14:paraId="3625B329" w14:textId="144EDCB4" w:rsidR="00A344B9" w:rsidRDefault="00531828" w:rsidP="00A344B9">
      <w:pPr>
        <w:pStyle w:val="BodyText"/>
      </w:pPr>
      <w:r>
        <w:t xml:space="preserve">We study TRS burst formats considering co-existence with various DMRS configurations and </w:t>
      </w:r>
      <w:r w:rsidR="005F5F32">
        <w:t>make</w:t>
      </w:r>
      <w:r>
        <w:t xml:space="preserve"> concrete </w:t>
      </w:r>
      <w:r w:rsidR="003707C5">
        <w:t xml:space="preserve">proposals for the TRS burst format. See section </w:t>
      </w:r>
      <w:r w:rsidR="003707C5">
        <w:fldChar w:fldCharType="begin"/>
      </w:r>
      <w:r w:rsidR="003707C5">
        <w:instrText xml:space="preserve"> REF _Ref494749629 \r \h </w:instrText>
      </w:r>
      <w:r w:rsidR="003707C5">
        <w:fldChar w:fldCharType="separate"/>
      </w:r>
      <w:r w:rsidR="006F4F1A">
        <w:t>2.2</w:t>
      </w:r>
      <w:r w:rsidR="003707C5">
        <w:fldChar w:fldCharType="end"/>
      </w:r>
      <w:r w:rsidR="003707C5">
        <w:t>.</w:t>
      </w:r>
    </w:p>
    <w:p w14:paraId="6F271C57" w14:textId="2DF725F9" w:rsidR="00A344B9" w:rsidRDefault="00A344B9" w:rsidP="00AB2EC7">
      <w:pPr>
        <w:pStyle w:val="BodyText"/>
      </w:pPr>
      <w:r>
        <w:t xml:space="preserve">We note that a configured TRS may not always be transmitted by the gNB. In order to handle such situations measurement restrictions are proposed to prohibit the UE from </w:t>
      </w:r>
      <w:r w:rsidR="00D2452B">
        <w:t xml:space="preserve">utilizing consecutive TRS bursts unless </w:t>
      </w:r>
      <w:r w:rsidR="00A3624C">
        <w:t>explicitly indicated to do so</w:t>
      </w:r>
      <w:r>
        <w:t xml:space="preserve">. See section </w:t>
      </w:r>
      <w:r>
        <w:fldChar w:fldCharType="begin"/>
      </w:r>
      <w:r>
        <w:instrText xml:space="preserve"> REF _Ref494750869 \r \h </w:instrText>
      </w:r>
      <w:r>
        <w:fldChar w:fldCharType="separate"/>
      </w:r>
      <w:r w:rsidR="006F4F1A">
        <w:t>2.6</w:t>
      </w:r>
      <w:r>
        <w:fldChar w:fldCharType="end"/>
      </w:r>
      <w:r>
        <w:t>.</w:t>
      </w:r>
    </w:p>
    <w:p w14:paraId="723AB0D4" w14:textId="13E26734" w:rsidR="008070D0" w:rsidRDefault="008070D0" w:rsidP="00AB2EC7">
      <w:pPr>
        <w:pStyle w:val="BodyText"/>
      </w:pPr>
      <w:r>
        <w:t xml:space="preserve">We study </w:t>
      </w:r>
      <w:r w:rsidR="00BE5733">
        <w:t xml:space="preserve">different alternative mechanisms for course and fine synchronization for PDCCH monitoring and PDSCH reception during DRX on duration. We propose that periodic TRS based DRX synch should be adopted </w:t>
      </w:r>
      <w:r w:rsidR="000E7DF8">
        <w:t xml:space="preserve">for NR </w:t>
      </w:r>
      <w:r w:rsidR="00BE5733">
        <w:t xml:space="preserve">while aperiodic TRS based DRX synch could be considered as a configurable alternative given that certain measurement restrictions </w:t>
      </w:r>
      <w:r w:rsidR="000E7DF8">
        <w:t>are</w:t>
      </w:r>
      <w:r w:rsidR="00BE5733">
        <w:t xml:space="preserve"> adopted.</w:t>
      </w:r>
      <w:r w:rsidR="008B4EE5">
        <w:t xml:space="preserve"> See section </w:t>
      </w:r>
      <w:r w:rsidR="00BD799B">
        <w:fldChar w:fldCharType="begin"/>
      </w:r>
      <w:r w:rsidR="00BD799B">
        <w:instrText xml:space="preserve"> REF _Ref494750467 \r \h </w:instrText>
      </w:r>
      <w:r w:rsidR="00BD799B">
        <w:fldChar w:fldCharType="separate"/>
      </w:r>
      <w:r w:rsidR="006F4F1A">
        <w:t>2.7</w:t>
      </w:r>
      <w:r w:rsidR="00BD799B">
        <w:fldChar w:fldCharType="end"/>
      </w:r>
      <w:r w:rsidR="008B4EE5">
        <w:t>.</w:t>
      </w:r>
    </w:p>
    <w:p w14:paraId="52306131" w14:textId="18030D57" w:rsidR="00BB0CAF" w:rsidRDefault="00F26D47" w:rsidP="00AB2EC7">
      <w:pPr>
        <w:pStyle w:val="BodyText"/>
      </w:pPr>
      <w:r>
        <w:t xml:space="preserve">We propose to reuse the CSI-RS resource specific scrambling. A minor modification of the seed could, however, be considered. See section </w:t>
      </w:r>
      <w:r w:rsidR="00B940CF">
        <w:fldChar w:fldCharType="begin"/>
      </w:r>
      <w:r w:rsidR="00B940CF">
        <w:instrText xml:space="preserve"> REF _Ref494751338 \r \h </w:instrText>
      </w:r>
      <w:r w:rsidR="00B940CF">
        <w:fldChar w:fldCharType="separate"/>
      </w:r>
      <w:r w:rsidR="006F4F1A">
        <w:t>2.5</w:t>
      </w:r>
      <w:r w:rsidR="00B940CF">
        <w:fldChar w:fldCharType="end"/>
      </w:r>
      <w:r>
        <w:t>.</w:t>
      </w:r>
    </w:p>
    <w:p w14:paraId="798ECC09" w14:textId="15E2B95F" w:rsidR="00D92A12" w:rsidRDefault="00D92A12" w:rsidP="00AB2EC7">
      <w:pPr>
        <w:pStyle w:val="BodyText"/>
      </w:pPr>
      <w:r>
        <w:t>We also study TRS burst and SS-block alignment for beam</w:t>
      </w:r>
      <w:r w:rsidR="00E9009C">
        <w:t xml:space="preserve"> </w:t>
      </w:r>
      <w:r w:rsidR="00764121">
        <w:t>sweeping</w:t>
      </w:r>
      <w:r>
        <w:t xml:space="preserve"> purposes. See section </w:t>
      </w:r>
      <w:r>
        <w:fldChar w:fldCharType="begin"/>
      </w:r>
      <w:r>
        <w:instrText xml:space="preserve"> REF _Ref494749859 \r \h </w:instrText>
      </w:r>
      <w:r>
        <w:fldChar w:fldCharType="separate"/>
      </w:r>
      <w:r w:rsidR="006F4F1A">
        <w:t>2.3</w:t>
      </w:r>
      <w:r>
        <w:fldChar w:fldCharType="end"/>
      </w:r>
      <w:r>
        <w:t>.</w:t>
      </w:r>
    </w:p>
    <w:p w14:paraId="21C57E62" w14:textId="6E268D0D" w:rsidR="00BE2D4F" w:rsidRPr="00BE2D4F" w:rsidRDefault="00AB2EC7" w:rsidP="00854972">
      <w:r>
        <w:t xml:space="preserve">Below we summarize the </w:t>
      </w:r>
      <w:r w:rsidRPr="00841949">
        <w:t xml:space="preserve">agreements </w:t>
      </w:r>
      <w:r w:rsidR="00854972">
        <w:t>a</w:t>
      </w:r>
      <w:r w:rsidR="00C72D4E">
        <w:t>t</w:t>
      </w:r>
      <w:r w:rsidR="00854972">
        <w:t xml:space="preserve"> RAN1#AH3.</w:t>
      </w:r>
    </w:p>
    <w:p w14:paraId="1A3BC5B1" w14:textId="77777777" w:rsidR="000B6073" w:rsidRDefault="000B6073" w:rsidP="000B6073">
      <w:pPr>
        <w:pStyle w:val="BodyText"/>
      </w:pPr>
      <w:r>
        <w:rPr>
          <w:noProof/>
          <w:lang w:val="en-US" w:eastAsia="en-US"/>
        </w:rPr>
        <mc:AlternateContent>
          <mc:Choice Requires="wps">
            <w:drawing>
              <wp:inline distT="0" distB="0" distL="0" distR="0" wp14:anchorId="021BDA4A" wp14:editId="01920B33">
                <wp:extent cx="5943600" cy="1543306"/>
                <wp:effectExtent l="0" t="0" r="12700" b="17145"/>
                <wp:docPr id="8" name="Text Box 8"/>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1C039C" w14:textId="77777777" w:rsidR="006F5719" w:rsidRPr="00FB3766" w:rsidRDefault="006F5719" w:rsidP="000B6073">
                            <w:pPr>
                              <w:rPr>
                                <w:b/>
                              </w:rPr>
                            </w:pPr>
                            <w:r w:rsidRPr="00F1737D">
                              <w:rPr>
                                <w:b/>
                                <w:highlight w:val="green"/>
                              </w:rPr>
                              <w:t>Agreement:</w:t>
                            </w:r>
                          </w:p>
                          <w:p w14:paraId="41C31904" w14:textId="77777777" w:rsidR="006F5719" w:rsidRDefault="006F5719" w:rsidP="000B6073">
                            <w:r>
                              <w:t xml:space="preserve">The TRS symbol number in each slot for </w:t>
                            </w:r>
                            <w:r w:rsidRPr="008D79CF">
                              <w:rPr>
                                <w:b/>
                              </w:rPr>
                              <w:t>X</w:t>
                            </w:r>
                            <w:r>
                              <w:t xml:space="preserve">=2 </w:t>
                            </w:r>
                          </w:p>
                          <w:p w14:paraId="74A381C5" w14:textId="77777777" w:rsidR="006F5719" w:rsidRDefault="006F5719" w:rsidP="000B6073">
                            <w:pPr>
                              <w:widowControl w:val="0"/>
                              <w:numPr>
                                <w:ilvl w:val="0"/>
                                <w:numId w:val="16"/>
                              </w:numPr>
                              <w:overflowPunct/>
                              <w:autoSpaceDE/>
                              <w:autoSpaceDN/>
                              <w:adjustRightInd/>
                              <w:spacing w:after="0"/>
                              <w:textAlignment w:val="auto"/>
                              <w:rPr>
                                <w:rFonts w:ascii="Times New Roman" w:hAnsi="Times New Roman"/>
                              </w:rPr>
                            </w:pPr>
                            <w:r>
                              <w:rPr>
                                <w:rFonts w:ascii="Times New Roman" w:hAnsi="Times New Roman"/>
                              </w:rPr>
                              <w:t xml:space="preserve">At least </w:t>
                            </w:r>
                            <w:r w:rsidRPr="00FB3766">
                              <w:rPr>
                                <w:rFonts w:ascii="Times New Roman" w:hAnsi="Times New Roman"/>
                              </w:rPr>
                              <w:t xml:space="preserve">2+2 </w:t>
                            </w:r>
                            <w:r>
                              <w:rPr>
                                <w:rFonts w:ascii="Times New Roman" w:hAnsi="Times New Roman"/>
                              </w:rPr>
                              <w:t xml:space="preserve">is </w:t>
                            </w:r>
                            <w:r w:rsidRPr="00FB3766">
                              <w:rPr>
                                <w:rFonts w:ascii="Times New Roman" w:hAnsi="Times New Roman"/>
                              </w:rPr>
                              <w:t>supported</w:t>
                            </w:r>
                          </w:p>
                          <w:p w14:paraId="3FB6622B" w14:textId="77777777" w:rsidR="006F5719" w:rsidRPr="00BB2A8D" w:rsidRDefault="006F5719" w:rsidP="000B6073">
                            <w:pPr>
                              <w:widowControl w:val="0"/>
                              <w:numPr>
                                <w:ilvl w:val="0"/>
                                <w:numId w:val="16"/>
                              </w:numPr>
                              <w:overflowPunct/>
                              <w:autoSpaceDE/>
                              <w:autoSpaceDN/>
                              <w:adjustRightInd/>
                              <w:spacing w:after="0"/>
                              <w:textAlignment w:val="auto"/>
                              <w:rPr>
                                <w:rFonts w:ascii="Times New Roman" w:hAnsi="Times New Roman"/>
                              </w:rPr>
                            </w:pPr>
                            <w:r>
                              <w:rPr>
                                <w:rFonts w:ascii="Times New Roman" w:hAnsi="Times New Roman"/>
                              </w:rPr>
                              <w:t>FFS: Support of 3+1</w:t>
                            </w:r>
                          </w:p>
                          <w:p w14:paraId="52E0F259" w14:textId="77777777" w:rsidR="006F5719" w:rsidRDefault="006F5719" w:rsidP="000B6073">
                            <w:pPr>
                              <w:rPr>
                                <w:lang w:eastAsia="x-none"/>
                              </w:rPr>
                            </w:pPr>
                          </w:p>
                          <w:p w14:paraId="1ABE1B4C" w14:textId="77777777" w:rsidR="006F5719" w:rsidRPr="007E5D7E" w:rsidRDefault="006F5719" w:rsidP="000B6073">
                            <w:pPr>
                              <w:rPr>
                                <w:b/>
                                <w:lang w:eastAsia="x-none"/>
                              </w:rPr>
                            </w:pPr>
                            <w:r w:rsidRPr="005D39C2">
                              <w:rPr>
                                <w:b/>
                                <w:highlight w:val="green"/>
                                <w:lang w:eastAsia="x-none"/>
                              </w:rPr>
                              <w:t>Agreement:</w:t>
                            </w:r>
                          </w:p>
                          <w:p w14:paraId="0A29F9B8" w14:textId="77777777" w:rsidR="006F5719" w:rsidRPr="007E5D7E" w:rsidRDefault="006F5719" w:rsidP="000B6073">
                            <w:pPr>
                              <w:numPr>
                                <w:ilvl w:val="0"/>
                                <w:numId w:val="17"/>
                              </w:numPr>
                              <w:tabs>
                                <w:tab w:val="left" w:pos="1440"/>
                              </w:tabs>
                              <w:overflowPunct/>
                              <w:autoSpaceDE/>
                              <w:autoSpaceDN/>
                              <w:adjustRightInd/>
                              <w:spacing w:after="0"/>
                              <w:jc w:val="left"/>
                              <w:textAlignment w:val="auto"/>
                              <w:rPr>
                                <w:lang w:val="en-US" w:eastAsia="x-none"/>
                              </w:rPr>
                            </w:pPr>
                            <w:r w:rsidRPr="007E5D7E">
                              <w:rPr>
                                <w:lang w:val="en-US" w:eastAsia="x-none"/>
                              </w:rPr>
                              <w:t>For TRS, support TRS burst length X=2 slot.</w:t>
                            </w:r>
                          </w:p>
                          <w:p w14:paraId="075DC9C9" w14:textId="77777777" w:rsidR="006F5719" w:rsidRPr="007E5D7E" w:rsidRDefault="006F5719" w:rsidP="000B6073">
                            <w:pPr>
                              <w:numPr>
                                <w:ilvl w:val="0"/>
                                <w:numId w:val="17"/>
                              </w:numPr>
                              <w:tabs>
                                <w:tab w:val="left" w:pos="1440"/>
                              </w:tabs>
                              <w:overflowPunct/>
                              <w:autoSpaceDE/>
                              <w:autoSpaceDN/>
                              <w:adjustRightInd/>
                              <w:spacing w:after="0"/>
                              <w:jc w:val="left"/>
                              <w:textAlignment w:val="auto"/>
                              <w:rPr>
                                <w:lang w:val="en-US" w:eastAsia="x-none"/>
                              </w:rPr>
                            </w:pPr>
                            <w:r w:rsidRPr="007E5D7E">
                              <w:rPr>
                                <w:lang w:val="en-US" w:eastAsia="x-none"/>
                              </w:rPr>
                              <w:t xml:space="preserve">A slot containing SSB can be configured for TRS </w:t>
                            </w:r>
                          </w:p>
                          <w:p w14:paraId="3412D181" w14:textId="77777777" w:rsidR="006F5719" w:rsidRDefault="006F5719" w:rsidP="000B6073">
                            <w:pPr>
                              <w:numPr>
                                <w:ilvl w:val="1"/>
                                <w:numId w:val="17"/>
                              </w:numPr>
                              <w:tabs>
                                <w:tab w:val="left" w:pos="1440"/>
                              </w:tabs>
                              <w:overflowPunct/>
                              <w:autoSpaceDE/>
                              <w:autoSpaceDN/>
                              <w:adjustRightInd/>
                              <w:spacing w:after="0"/>
                              <w:jc w:val="left"/>
                              <w:textAlignment w:val="auto"/>
                              <w:rPr>
                                <w:lang w:val="en-US" w:eastAsia="x-none"/>
                              </w:rPr>
                            </w:pPr>
                            <w:r w:rsidRPr="007E5D7E">
                              <w:rPr>
                                <w:lang w:val="en-US" w:eastAsia="x-none"/>
                              </w:rPr>
                              <w:t>TRS may be TDM with SSB to avoid collision</w:t>
                            </w:r>
                          </w:p>
                          <w:p w14:paraId="50FBFF27" w14:textId="77777777" w:rsidR="006F5719" w:rsidRPr="007E5D7E" w:rsidRDefault="006F5719" w:rsidP="000B6073">
                            <w:pPr>
                              <w:numPr>
                                <w:ilvl w:val="1"/>
                                <w:numId w:val="17"/>
                              </w:numPr>
                              <w:tabs>
                                <w:tab w:val="left" w:pos="1440"/>
                              </w:tabs>
                              <w:overflowPunct/>
                              <w:autoSpaceDE/>
                              <w:autoSpaceDN/>
                              <w:adjustRightInd/>
                              <w:spacing w:after="0"/>
                              <w:jc w:val="left"/>
                              <w:textAlignment w:val="auto"/>
                              <w:rPr>
                                <w:lang w:val="en-US" w:eastAsia="x-none"/>
                              </w:rPr>
                            </w:pPr>
                            <w:r>
                              <w:rPr>
                                <w:lang w:val="en-US" w:eastAsia="x-none"/>
                              </w:rPr>
                              <w:t xml:space="preserve">FFS: </w:t>
                            </w:r>
                            <w:r w:rsidRPr="007E5D7E">
                              <w:rPr>
                                <w:lang w:val="en-US" w:eastAsia="x-none"/>
                              </w:rPr>
                              <w:t>TRS may be FDM with SSB to avoid collision</w:t>
                            </w:r>
                          </w:p>
                          <w:p w14:paraId="676028F1" w14:textId="48F4A452" w:rsidR="006F5719" w:rsidRPr="000B6073" w:rsidRDefault="006F5719" w:rsidP="000B6073">
                            <w:pPr>
                              <w:numPr>
                                <w:ilvl w:val="1"/>
                                <w:numId w:val="17"/>
                              </w:numPr>
                              <w:tabs>
                                <w:tab w:val="left" w:pos="1440"/>
                              </w:tabs>
                              <w:overflowPunct/>
                              <w:autoSpaceDE/>
                              <w:autoSpaceDN/>
                              <w:adjustRightInd/>
                              <w:spacing w:after="0"/>
                              <w:jc w:val="left"/>
                              <w:textAlignment w:val="auto"/>
                              <w:rPr>
                                <w:lang w:val="en-US" w:eastAsia="x-none"/>
                              </w:rPr>
                            </w:pPr>
                            <w:r w:rsidRPr="007E5D7E">
                              <w:rPr>
                                <w:lang w:val="en-US" w:eastAsia="x-none"/>
                              </w:rPr>
                              <w:t>Strive to have same burst pattern of TRS configurations with and without slot containing SSB</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21BDA4A" id="_x0000_t202" coordsize="21600,21600" o:spt="202" path="m,l,21600r21600,l21600,xe">
                <v:stroke joinstyle="miter"/>
                <v:path gradientshapeok="t" o:connecttype="rect"/>
              </v:shapetype>
              <v:shape id="Text Box 8"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" fillcolor="white [3201]" strokeweight=".5pt">
                <v:textbox style="mso-fit-shape-to-text:t">
                  <w:txbxContent>
                    <w:p w14:paraId="041C039C" w14:textId="77777777" w:rsidR="006F5719" w:rsidRPr="00FB3766" w:rsidRDefault="006F5719" w:rsidP="000B6073">
                      <w:pPr>
                        <w:rPr>
                          <w:b/>
                        </w:rPr>
                      </w:pPr>
                      <w:r w:rsidRPr="00F1737D">
                        <w:rPr>
                          <w:b/>
                          <w:highlight w:val="green"/>
                        </w:rPr>
                        <w:t>Agreement:</w:t>
                      </w:r>
                    </w:p>
                    <w:p w14:paraId="41C31904" w14:textId="77777777" w:rsidR="006F5719" w:rsidRDefault="006F5719" w:rsidP="000B6073">
                      <w:r>
                        <w:t xml:space="preserve">The TRS symbol number in each slot for </w:t>
                      </w:r>
                      <w:r w:rsidRPr="008D79CF">
                        <w:rPr>
                          <w:b/>
                        </w:rPr>
                        <w:t>X</w:t>
                      </w:r>
                      <w:r>
                        <w:t xml:space="preserve">=2 </w:t>
                      </w:r>
                    </w:p>
                    <w:p w14:paraId="74A381C5" w14:textId="77777777" w:rsidR="006F5719" w:rsidRDefault="006F5719" w:rsidP="000B6073">
                      <w:pPr>
                        <w:widowControl w:val="0"/>
                        <w:numPr>
                          <w:ilvl w:val="0"/>
                          <w:numId w:val="16"/>
                        </w:numPr>
                        <w:overflowPunct/>
                        <w:autoSpaceDE/>
                        <w:autoSpaceDN/>
                        <w:adjustRightInd/>
                        <w:spacing w:after="0"/>
                        <w:textAlignment w:val="auto"/>
                        <w:rPr>
                          <w:rFonts w:ascii="Times New Roman" w:hAnsi="Times New Roman"/>
                        </w:rPr>
                      </w:pPr>
                      <w:r>
                        <w:rPr>
                          <w:rFonts w:ascii="Times New Roman" w:hAnsi="Times New Roman"/>
                        </w:rPr>
                        <w:t xml:space="preserve">At least </w:t>
                      </w:r>
                      <w:r w:rsidRPr="00FB3766">
                        <w:rPr>
                          <w:rFonts w:ascii="Times New Roman" w:hAnsi="Times New Roman"/>
                        </w:rPr>
                        <w:t xml:space="preserve">2+2 </w:t>
                      </w:r>
                      <w:r>
                        <w:rPr>
                          <w:rFonts w:ascii="Times New Roman" w:hAnsi="Times New Roman"/>
                        </w:rPr>
                        <w:t xml:space="preserve">is </w:t>
                      </w:r>
                      <w:r w:rsidRPr="00FB3766">
                        <w:rPr>
                          <w:rFonts w:ascii="Times New Roman" w:hAnsi="Times New Roman"/>
                        </w:rPr>
                        <w:t>supported</w:t>
                      </w:r>
                    </w:p>
                    <w:p w14:paraId="3FB6622B" w14:textId="77777777" w:rsidR="006F5719" w:rsidRPr="00BB2A8D" w:rsidRDefault="006F5719" w:rsidP="000B6073">
                      <w:pPr>
                        <w:widowControl w:val="0"/>
                        <w:numPr>
                          <w:ilvl w:val="0"/>
                          <w:numId w:val="16"/>
                        </w:numPr>
                        <w:overflowPunct/>
                        <w:autoSpaceDE/>
                        <w:autoSpaceDN/>
                        <w:adjustRightInd/>
                        <w:spacing w:after="0"/>
                        <w:textAlignment w:val="auto"/>
                        <w:rPr>
                          <w:rFonts w:ascii="Times New Roman" w:hAnsi="Times New Roman"/>
                        </w:rPr>
                      </w:pPr>
                      <w:r>
                        <w:rPr>
                          <w:rFonts w:ascii="Times New Roman" w:hAnsi="Times New Roman"/>
                        </w:rPr>
                        <w:t>FFS: Support of 3+1</w:t>
                      </w:r>
                    </w:p>
                    <w:p w14:paraId="52E0F259" w14:textId="77777777" w:rsidR="006F5719" w:rsidRDefault="006F5719" w:rsidP="000B6073">
                      <w:pPr>
                        <w:rPr>
                          <w:lang w:eastAsia="x-none"/>
                        </w:rPr>
                      </w:pPr>
                    </w:p>
                    <w:p w14:paraId="1ABE1B4C" w14:textId="77777777" w:rsidR="006F5719" w:rsidRPr="007E5D7E" w:rsidRDefault="006F5719" w:rsidP="000B6073">
                      <w:pPr>
                        <w:rPr>
                          <w:b/>
                          <w:lang w:eastAsia="x-none"/>
                        </w:rPr>
                      </w:pPr>
                      <w:r w:rsidRPr="005D39C2">
                        <w:rPr>
                          <w:b/>
                          <w:highlight w:val="green"/>
                          <w:lang w:eastAsia="x-none"/>
                        </w:rPr>
                        <w:t>Agreement:</w:t>
                      </w:r>
                    </w:p>
                    <w:p w14:paraId="0A29F9B8" w14:textId="77777777" w:rsidR="006F5719" w:rsidRPr="007E5D7E" w:rsidRDefault="006F5719" w:rsidP="000B6073">
                      <w:pPr>
                        <w:numPr>
                          <w:ilvl w:val="0"/>
                          <w:numId w:val="17"/>
                        </w:numPr>
                        <w:tabs>
                          <w:tab w:val="left" w:pos="1440"/>
                        </w:tabs>
                        <w:overflowPunct/>
                        <w:autoSpaceDE/>
                        <w:autoSpaceDN/>
                        <w:adjustRightInd/>
                        <w:spacing w:after="0"/>
                        <w:jc w:val="left"/>
                        <w:textAlignment w:val="auto"/>
                        <w:rPr>
                          <w:lang w:val="en-US" w:eastAsia="x-none"/>
                        </w:rPr>
                      </w:pPr>
                      <w:r w:rsidRPr="007E5D7E">
                        <w:rPr>
                          <w:lang w:val="en-US" w:eastAsia="x-none"/>
                        </w:rPr>
                        <w:t>For TRS, support TRS burst length X=2 slot.</w:t>
                      </w:r>
                    </w:p>
                    <w:p w14:paraId="075DC9C9" w14:textId="77777777" w:rsidR="006F5719" w:rsidRPr="007E5D7E" w:rsidRDefault="006F5719" w:rsidP="000B6073">
                      <w:pPr>
                        <w:numPr>
                          <w:ilvl w:val="0"/>
                          <w:numId w:val="17"/>
                        </w:numPr>
                        <w:tabs>
                          <w:tab w:val="left" w:pos="1440"/>
                        </w:tabs>
                        <w:overflowPunct/>
                        <w:autoSpaceDE/>
                        <w:autoSpaceDN/>
                        <w:adjustRightInd/>
                        <w:spacing w:after="0"/>
                        <w:jc w:val="left"/>
                        <w:textAlignment w:val="auto"/>
                        <w:rPr>
                          <w:lang w:val="en-US" w:eastAsia="x-none"/>
                        </w:rPr>
                      </w:pPr>
                      <w:r w:rsidRPr="007E5D7E">
                        <w:rPr>
                          <w:lang w:val="en-US" w:eastAsia="x-none"/>
                        </w:rPr>
                        <w:t xml:space="preserve">A slot containing SSB can be configured for TRS </w:t>
                      </w:r>
                    </w:p>
                    <w:p w14:paraId="3412D181" w14:textId="77777777" w:rsidR="006F5719" w:rsidRDefault="006F5719" w:rsidP="000B6073">
                      <w:pPr>
                        <w:numPr>
                          <w:ilvl w:val="1"/>
                          <w:numId w:val="17"/>
                        </w:numPr>
                        <w:tabs>
                          <w:tab w:val="left" w:pos="1440"/>
                        </w:tabs>
                        <w:overflowPunct/>
                        <w:autoSpaceDE/>
                        <w:autoSpaceDN/>
                        <w:adjustRightInd/>
                        <w:spacing w:after="0"/>
                        <w:jc w:val="left"/>
                        <w:textAlignment w:val="auto"/>
                        <w:rPr>
                          <w:lang w:val="en-US" w:eastAsia="x-none"/>
                        </w:rPr>
                      </w:pPr>
                      <w:r w:rsidRPr="007E5D7E">
                        <w:rPr>
                          <w:lang w:val="en-US" w:eastAsia="x-none"/>
                        </w:rPr>
                        <w:t>TRS may be TDM with SSB to avoid collision</w:t>
                      </w:r>
                    </w:p>
                    <w:p w14:paraId="50FBFF27" w14:textId="77777777" w:rsidR="006F5719" w:rsidRPr="007E5D7E" w:rsidRDefault="006F5719" w:rsidP="000B6073">
                      <w:pPr>
                        <w:numPr>
                          <w:ilvl w:val="1"/>
                          <w:numId w:val="17"/>
                        </w:numPr>
                        <w:tabs>
                          <w:tab w:val="left" w:pos="1440"/>
                        </w:tabs>
                        <w:overflowPunct/>
                        <w:autoSpaceDE/>
                        <w:autoSpaceDN/>
                        <w:adjustRightInd/>
                        <w:spacing w:after="0"/>
                        <w:jc w:val="left"/>
                        <w:textAlignment w:val="auto"/>
                        <w:rPr>
                          <w:lang w:val="en-US" w:eastAsia="x-none"/>
                        </w:rPr>
                      </w:pPr>
                      <w:r>
                        <w:rPr>
                          <w:lang w:val="en-US" w:eastAsia="x-none"/>
                        </w:rPr>
                        <w:t xml:space="preserve">FFS: </w:t>
                      </w:r>
                      <w:r w:rsidRPr="007E5D7E">
                        <w:rPr>
                          <w:lang w:val="en-US" w:eastAsia="x-none"/>
                        </w:rPr>
                        <w:t>TRS may be FDM with SSB to avoid collision</w:t>
                      </w:r>
                    </w:p>
                    <w:p w14:paraId="676028F1" w14:textId="48F4A452" w:rsidR="006F5719" w:rsidRPr="000B6073" w:rsidRDefault="006F5719" w:rsidP="000B6073">
                      <w:pPr>
                        <w:numPr>
                          <w:ilvl w:val="1"/>
                          <w:numId w:val="17"/>
                        </w:numPr>
                        <w:tabs>
                          <w:tab w:val="left" w:pos="1440"/>
                        </w:tabs>
                        <w:overflowPunct/>
                        <w:autoSpaceDE/>
                        <w:autoSpaceDN/>
                        <w:adjustRightInd/>
                        <w:spacing w:after="0"/>
                        <w:jc w:val="left"/>
                        <w:textAlignment w:val="auto"/>
                        <w:rPr>
                          <w:lang w:val="en-US" w:eastAsia="x-none"/>
                        </w:rPr>
                      </w:pPr>
                      <w:r w:rsidRPr="007E5D7E">
                        <w:rPr>
                          <w:lang w:val="en-US" w:eastAsia="x-none"/>
                        </w:rPr>
                        <w:t>Strive to have same burst pattern of TRS configurations with and without slot containing SSB</w:t>
                      </w:r>
                    </w:p>
                  </w:txbxContent>
                </v:textbox>
                <w10:anchorlock/>
              </v:shape>
            </w:pict>
          </mc:Fallback>
        </mc:AlternateContent>
      </w:r>
    </w:p>
    <w:p w14:paraId="5925009D" w14:textId="3E201038" w:rsidR="004000E8" w:rsidRPr="00B238E5" w:rsidRDefault="004000E8" w:rsidP="00B238E5">
      <w:pPr>
        <w:pStyle w:val="Heading1"/>
      </w:pPr>
      <w:bookmarkStart w:id="3" w:name="_Ref178064866"/>
      <w:r w:rsidRPr="00B238E5">
        <w:t>Discussion</w:t>
      </w:r>
      <w:bookmarkEnd w:id="3"/>
    </w:p>
    <w:p w14:paraId="6F1B1AFE" w14:textId="59437692" w:rsidR="007C661C" w:rsidRPr="007C661C" w:rsidRDefault="007C3884" w:rsidP="000C58F2">
      <w:pPr>
        <w:pStyle w:val="Heading2"/>
      </w:pPr>
      <w:bookmarkStart w:id="4" w:name="_Ref494748577"/>
      <w:r>
        <w:t>TRS burst periodicity</w:t>
      </w:r>
      <w:bookmarkEnd w:id="4"/>
    </w:p>
    <w:p w14:paraId="593033E1" w14:textId="085DCD04" w:rsidR="00C976DC" w:rsidRDefault="00C976DC" w:rsidP="00C07CD2">
      <w:r>
        <w:t xml:space="preserve">There seem to be rather large consensus that </w:t>
      </w:r>
      <w:r w:rsidR="00D02B8E">
        <w:t>20</w:t>
      </w:r>
      <w:r>
        <w:t xml:space="preserve">ms periodicity should be used for TRS, see the Way forward [7] supported by seven companies. Unfortunately, no online time was given to treat this way forward and it </w:t>
      </w:r>
      <w:r>
        <w:lastRenderedPageBreak/>
        <w:t xml:space="preserve">should be treated at RAN1#90bis instead. Another open issue is whether shorter </w:t>
      </w:r>
      <w:r w:rsidR="003A6599">
        <w:t xml:space="preserve">TRS burst </w:t>
      </w:r>
      <w:r>
        <w:t xml:space="preserve">periodicity is needed for the </w:t>
      </w:r>
      <w:r w:rsidR="003A6599">
        <w:t>high</w:t>
      </w:r>
      <w:r>
        <w:t>s</w:t>
      </w:r>
      <w:r w:rsidR="003A6599">
        <w:t>-</w:t>
      </w:r>
      <w:r w:rsidR="000B6073">
        <w:t>s</w:t>
      </w:r>
      <w:r>
        <w:t>peed train scenarios.</w:t>
      </w:r>
    </w:p>
    <w:p w14:paraId="6065484A" w14:textId="754F432B" w:rsidR="00C07CD2" w:rsidRDefault="006D5422" w:rsidP="00C07CD2">
      <w:r>
        <w:t xml:space="preserve">In TR 38.913 and TR 38.802 </w:t>
      </w:r>
      <w:r w:rsidR="00C976DC">
        <w:t xml:space="preserve">scenarios for high speed trains (HST) are defined using </w:t>
      </w:r>
      <w:r>
        <w:t xml:space="preserve">separate scenarios for low frequencies (around 4GHz) and high frequencies (around 30GHz). </w:t>
      </w:r>
      <w:r w:rsidR="00C976DC">
        <w:t>An open issue in RAN1 is whether</w:t>
      </w:r>
      <w:r w:rsidR="005B0325">
        <w:t xml:space="preserve"> the </w:t>
      </w:r>
      <w:r w:rsidR="00D02B8E">
        <w:t>HST</w:t>
      </w:r>
      <w:r w:rsidR="005B0325">
        <w:t xml:space="preserve"> scenarios require a TRS burst periodicity smaller than 20ms</w:t>
      </w:r>
      <w:r w:rsidR="00C976DC">
        <w:t xml:space="preserve"> but no company has provided any analysis so far on the required TRS periodicity for these scenarios</w:t>
      </w:r>
      <w:r w:rsidR="005B0325">
        <w:t xml:space="preserve">. </w:t>
      </w:r>
      <w:r w:rsidR="00C976DC">
        <w:t>An analysis of the</w:t>
      </w:r>
      <w:r w:rsidR="005B0325">
        <w:t xml:space="preserve"> i</w:t>
      </w:r>
      <w:r>
        <w:t xml:space="preserve">mpacts on the </w:t>
      </w:r>
      <w:r w:rsidR="00C976DC">
        <w:t xml:space="preserve">time/frequency tracking and </w:t>
      </w:r>
      <w:r>
        <w:t>TRS</w:t>
      </w:r>
      <w:r w:rsidR="00C976DC">
        <w:t xml:space="preserve"> </w:t>
      </w:r>
      <w:r>
        <w:t>from these scenarios in the subsections below.</w:t>
      </w:r>
    </w:p>
    <w:p w14:paraId="5C5853FC" w14:textId="6A2BA38C" w:rsidR="00CC2FA2" w:rsidRDefault="00F80A7A" w:rsidP="001341A4">
      <w:pPr>
        <w:pStyle w:val="Heading3"/>
      </w:pPr>
      <w:r w:rsidRPr="00F80A7A">
        <w:t>High Speed Train (HST)</w:t>
      </w:r>
      <w:r w:rsidR="00407DCB">
        <w:t xml:space="preserve"> scenario</w:t>
      </w:r>
      <w:r w:rsidR="00C976DC">
        <w:t xml:space="preserve"> at 4 GHz</w:t>
      </w:r>
    </w:p>
    <w:p w14:paraId="09F3E7C9" w14:textId="67A896B7" w:rsidR="005B479B" w:rsidRDefault="006219EE" w:rsidP="00092D56">
      <w:r>
        <w:t>The high-</w:t>
      </w:r>
      <w:r w:rsidR="005B479B">
        <w:t>speed train scenario for low frequencies is based on b</w:t>
      </w:r>
      <w:r w:rsidR="0056372C">
        <w:t>idirectional Remote Radio Head (RRH)</w:t>
      </w:r>
      <w:r w:rsidR="005B479B">
        <w:t xml:space="preserve"> </w:t>
      </w:r>
      <w:r w:rsidR="00910BCF">
        <w:t xml:space="preserve">located linearly along the railroad track </w:t>
      </w:r>
      <w:r w:rsidR="005B479B">
        <w:t xml:space="preserve">as described in </w:t>
      </w:r>
      <w:r w:rsidR="005B479B">
        <w:rPr>
          <w:rFonts w:eastAsia="MS Mincho"/>
          <w:lang w:eastAsia="ja-JP"/>
        </w:rPr>
        <w:t xml:space="preserve">section 6.1.5 in </w:t>
      </w:r>
      <w:r w:rsidR="0023653A">
        <w:rPr>
          <w:rFonts w:eastAsia="MS Mincho"/>
          <w:lang w:eastAsia="ja-JP"/>
        </w:rPr>
        <w:fldChar w:fldCharType="begin"/>
      </w:r>
      <w:r w:rsidR="0023653A">
        <w:rPr>
          <w:rFonts w:eastAsia="MS Mincho"/>
          <w:lang w:eastAsia="ja-JP"/>
        </w:rPr>
        <w:instrText xml:space="preserve"> REF _Ref494464172 \r \h </w:instrText>
      </w:r>
      <w:r w:rsidR="0023653A">
        <w:rPr>
          <w:rFonts w:eastAsia="MS Mincho"/>
          <w:lang w:eastAsia="ja-JP"/>
        </w:rPr>
      </w:r>
      <w:r w:rsidR="0023653A">
        <w:rPr>
          <w:rFonts w:eastAsia="MS Mincho"/>
          <w:lang w:eastAsia="ja-JP"/>
        </w:rPr>
        <w:fldChar w:fldCharType="separate"/>
      </w:r>
      <w:r w:rsidR="006F4F1A">
        <w:rPr>
          <w:rFonts w:eastAsia="MS Mincho"/>
          <w:lang w:eastAsia="ja-JP"/>
        </w:rPr>
        <w:t>[4]</w:t>
      </w:r>
      <w:r w:rsidR="0023653A">
        <w:rPr>
          <w:rFonts w:eastAsia="MS Mincho"/>
          <w:lang w:eastAsia="ja-JP"/>
        </w:rPr>
        <w:fldChar w:fldCharType="end"/>
      </w:r>
      <w:r w:rsidR="0023653A">
        <w:rPr>
          <w:rFonts w:eastAsia="MS Mincho"/>
          <w:lang w:eastAsia="ja-JP"/>
        </w:rPr>
        <w:t xml:space="preserve"> </w:t>
      </w:r>
      <w:r w:rsidR="005B479B">
        <w:rPr>
          <w:rFonts w:eastAsia="MS Mincho"/>
          <w:lang w:eastAsia="ja-JP"/>
        </w:rPr>
        <w:t xml:space="preserve">TR 38.913 (see </w:t>
      </w:r>
      <w:r w:rsidR="005B479B">
        <w:rPr>
          <w:rFonts w:hint="eastAsia"/>
        </w:rPr>
        <w:t xml:space="preserve">Table </w:t>
      </w:r>
      <w:r w:rsidR="005B479B">
        <w:t>6.1.</w:t>
      </w:r>
      <w:r w:rsidR="005B479B">
        <w:rPr>
          <w:rFonts w:eastAsia="SimSun" w:hint="eastAsia"/>
        </w:rPr>
        <w:t>5</w:t>
      </w:r>
      <w:r w:rsidR="005B479B">
        <w:t xml:space="preserve">-1 and </w:t>
      </w:r>
      <w:r w:rsidR="005B479B" w:rsidRPr="008C5822">
        <w:t xml:space="preserve">Figure </w:t>
      </w:r>
      <w:r w:rsidR="005B479B" w:rsidRPr="008C5822">
        <w:rPr>
          <w:rFonts w:hint="eastAsia"/>
        </w:rPr>
        <w:t>6.1.</w:t>
      </w:r>
      <w:r w:rsidR="005B479B" w:rsidRPr="008C5822">
        <w:rPr>
          <w:rFonts w:eastAsia="MS Mincho" w:hint="eastAsia"/>
          <w:lang w:eastAsia="ja-JP"/>
        </w:rPr>
        <w:t>5</w:t>
      </w:r>
      <w:r w:rsidR="005B479B" w:rsidRPr="008C5822">
        <w:rPr>
          <w:rFonts w:hint="eastAsia"/>
        </w:rPr>
        <w:t>-</w:t>
      </w:r>
      <w:r w:rsidR="005B479B">
        <w:rPr>
          <w:rFonts w:eastAsia="MS Mincho"/>
          <w:lang w:eastAsia="ja-JP"/>
        </w:rPr>
        <w:t xml:space="preserve">1 </w:t>
      </w:r>
      <w:r w:rsidR="005B479B">
        <w:t>reproduced below in</w:t>
      </w:r>
      <w:r w:rsidR="00910BCF">
        <w:t xml:space="preserve"> </w:t>
      </w:r>
      <w:r w:rsidR="00910BCF">
        <w:fldChar w:fldCharType="begin"/>
      </w:r>
      <w:r w:rsidR="00910BCF">
        <w:instrText xml:space="preserve"> REF _Ref494452751 \h </w:instrText>
      </w:r>
      <w:r w:rsidR="00910BCF">
        <w:fldChar w:fldCharType="separate"/>
      </w:r>
      <w:r w:rsidR="006F4F1A">
        <w:t xml:space="preserve">Figure </w:t>
      </w:r>
      <w:r w:rsidR="006F4F1A">
        <w:rPr>
          <w:b/>
          <w:noProof/>
        </w:rPr>
        <w:t>1</w:t>
      </w:r>
      <w:r w:rsidR="00910BCF">
        <w:fldChar w:fldCharType="end"/>
      </w:r>
      <w:r w:rsidR="005B479B">
        <w:rPr>
          <w:rFonts w:eastAsia="MS Mincho"/>
          <w:lang w:eastAsia="ja-JP"/>
        </w:rPr>
        <w:t xml:space="preserve">). The scenario is further </w:t>
      </w:r>
      <w:r w:rsidR="005B479B">
        <w:t xml:space="preserve">detailed in </w:t>
      </w:r>
      <w:r w:rsidR="0023653A">
        <w:fldChar w:fldCharType="begin"/>
      </w:r>
      <w:r w:rsidR="0023653A">
        <w:instrText xml:space="preserve"> REF _Ref494464197 \r \h </w:instrText>
      </w:r>
      <w:r w:rsidR="0023653A">
        <w:fldChar w:fldCharType="separate"/>
      </w:r>
      <w:r w:rsidR="006F4F1A">
        <w:t>[5]</w:t>
      </w:r>
      <w:r w:rsidR="0023653A">
        <w:fldChar w:fldCharType="end"/>
      </w:r>
      <w:r w:rsidR="005B479B">
        <w:t xml:space="preserve"> TR 38.802 (see </w:t>
      </w:r>
      <w:r w:rsidR="005B479B" w:rsidRPr="009212C2">
        <w:t>Table A.2</w:t>
      </w:r>
      <w:r w:rsidR="005B479B" w:rsidRPr="00E41CEF">
        <w:rPr>
          <w:rFonts w:hint="eastAsia"/>
          <w:lang w:eastAsia="ja-JP"/>
        </w:rPr>
        <w:t>.1</w:t>
      </w:r>
      <w:r w:rsidR="005B479B" w:rsidRPr="009212C2">
        <w:t>-</w:t>
      </w:r>
      <w:r w:rsidR="005B479B">
        <w:rPr>
          <w:lang w:eastAsia="ja-JP"/>
        </w:rPr>
        <w:t>1</w:t>
      </w:r>
      <w:r w:rsidR="005B479B">
        <w:t xml:space="preserve"> and </w:t>
      </w:r>
      <w:r w:rsidR="005B479B" w:rsidRPr="00CF1D0E">
        <w:t>Figure A.2.1-6</w:t>
      </w:r>
      <w:r w:rsidR="005B479B">
        <w:t>)</w:t>
      </w:r>
    </w:p>
    <w:p w14:paraId="1E0F4E32" w14:textId="77777777" w:rsidR="005B479B" w:rsidRDefault="005B479B" w:rsidP="005B479B">
      <w:pPr>
        <w:pStyle w:val="TH"/>
      </w:pPr>
      <w:r w:rsidRPr="00A7388D">
        <w:rPr>
          <w:noProof/>
          <w:lang w:val="en-US"/>
        </w:rPr>
        <w:drawing>
          <wp:inline distT="0" distB="0" distL="0" distR="0" wp14:anchorId="554FAEE2" wp14:editId="52553F66">
            <wp:extent cx="5610225" cy="18192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0225" cy="1819275"/>
                    </a:xfrm>
                    <a:prstGeom prst="rect">
                      <a:avLst/>
                    </a:prstGeom>
                    <a:noFill/>
                    <a:ln>
                      <a:noFill/>
                    </a:ln>
                  </pic:spPr>
                </pic:pic>
              </a:graphicData>
            </a:graphic>
          </wp:inline>
        </w:drawing>
      </w:r>
    </w:p>
    <w:p w14:paraId="6E31BF35" w14:textId="5EA8A3F6" w:rsidR="005B479B" w:rsidRPr="005B479B" w:rsidRDefault="007C661C" w:rsidP="005B479B">
      <w:pPr>
        <w:pStyle w:val="TF"/>
        <w:rPr>
          <w:rFonts w:eastAsia="MS Mincho"/>
          <w:lang w:eastAsia="ja-JP"/>
        </w:rPr>
      </w:pPr>
      <w:bookmarkStart w:id="5" w:name="_Ref494452751"/>
      <w:r>
        <w:t xml:space="preserve">Figure </w:t>
      </w:r>
      <w:r>
        <w:fldChar w:fldCharType="begin"/>
      </w:r>
      <w:r w:rsidRPr="0096167A">
        <w:rPr>
          <w:b w:val="0"/>
        </w:rPr>
        <w:instrText xml:space="preserve"> SEQ Figure \* ARABIC </w:instrText>
      </w:r>
      <w:r>
        <w:fldChar w:fldCharType="separate"/>
      </w:r>
      <w:r w:rsidR="006F4F1A">
        <w:rPr>
          <w:b w:val="0"/>
          <w:noProof/>
        </w:rPr>
        <w:t>1</w:t>
      </w:r>
      <w:r>
        <w:fldChar w:fldCharType="end"/>
      </w:r>
      <w:bookmarkEnd w:id="5"/>
      <w:r w:rsidR="005B479B">
        <w:t xml:space="preserve"> </w:t>
      </w:r>
      <w:r w:rsidR="005B479B" w:rsidRPr="008C5822">
        <w:t>4</w:t>
      </w:r>
      <w:r w:rsidR="009F0505">
        <w:t xml:space="preserve"> </w:t>
      </w:r>
      <w:r w:rsidR="005B479B" w:rsidRPr="008C5822">
        <w:t>GHz</w:t>
      </w:r>
      <w:r w:rsidR="005B479B" w:rsidRPr="00E974A9">
        <w:rPr>
          <w:rFonts w:eastAsia="MS Mincho" w:hint="eastAsia"/>
          <w:lang w:eastAsia="ja-JP"/>
        </w:rPr>
        <w:t xml:space="preserve"> </w:t>
      </w:r>
      <w:r w:rsidR="005B479B" w:rsidRPr="008C5822">
        <w:t>deployment</w:t>
      </w:r>
      <w:r w:rsidR="0002379E">
        <w:t xml:space="preserve"> for high speed trains</w:t>
      </w:r>
    </w:p>
    <w:p w14:paraId="20B01FAE" w14:textId="619DE68A" w:rsidR="00092D56" w:rsidRDefault="0056372C" w:rsidP="00092D56">
      <w:r>
        <w:t>T</w:t>
      </w:r>
      <w:r w:rsidR="00092D56">
        <w:t xml:space="preserve">he </w:t>
      </w:r>
      <w:r w:rsidR="008458BC">
        <w:t>U</w:t>
      </w:r>
      <w:r w:rsidR="0095379B">
        <w:t xml:space="preserve">E </w:t>
      </w:r>
      <w:r w:rsidR="008458BC">
        <w:t xml:space="preserve">speed relatively </w:t>
      </w:r>
      <w:r w:rsidR="00484BB2">
        <w:t xml:space="preserve">the </w:t>
      </w:r>
      <w:r>
        <w:t>RRH</w:t>
      </w:r>
      <w:r w:rsidR="0095379B">
        <w:t>,</w:t>
      </w:r>
      <w:r w:rsidR="0008607F">
        <w:t xml:space="preserve"> </w:t>
      </w:r>
      <w:r w:rsidR="00092D56">
        <w:t>can be described as</w:t>
      </w:r>
    </w:p>
    <w:p w14:paraId="48AAA935" w14:textId="32D6E3AC" w:rsidR="00092D56" w:rsidRDefault="00484BB2" w:rsidP="00092D56">
      <m:oMathPara>
        <m:oMath>
          <m:r>
            <w:rPr>
              <w:rFonts w:ascii="Cambria Math" w:hAnsi="Cambria Math"/>
            </w:rPr>
            <m:t>v</m:t>
          </m:r>
          <m:d>
            <m:dPr>
              <m:ctrlPr>
                <w:rPr>
                  <w:rFonts w:ascii="Cambria Math" w:hAnsi="Cambria Math"/>
                  <w:i/>
                </w:rPr>
              </m:ctrlPr>
            </m:dPr>
            <m:e>
              <m:r>
                <w:rPr>
                  <w:rFonts w:ascii="Cambria Math" w:hAnsi="Cambria Math"/>
                </w:rPr>
                <m:t>t</m:t>
              </m:r>
            </m:e>
          </m:d>
          <m:r>
            <w:rPr>
              <w:rFonts w:ascii="Cambria Math" w:hAnsi="Cambria Math"/>
            </w:rPr>
            <m:t xml:space="preserve">= </m:t>
          </m:r>
          <m:f>
            <m:fPr>
              <m:ctrlPr>
                <w:rPr>
                  <w:rFonts w:ascii="Cambria Math" w:hAnsi="Cambria Math"/>
                  <w:i/>
                </w:rPr>
              </m:ctrlPr>
            </m:fPr>
            <m:num>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t</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v</m:t>
                      </m:r>
                    </m:e>
                    <m:sup>
                      <m:r>
                        <w:rPr>
                          <w:rFonts w:ascii="Cambria Math" w:hAnsi="Cambria Math"/>
                        </w:rPr>
                        <m:t>2</m:t>
                      </m:r>
                    </m:sup>
                  </m:sSup>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2</m:t>
                      </m:r>
                    </m:sup>
                  </m:sSup>
                </m:e>
              </m:rad>
            </m:den>
          </m:f>
          <m:r>
            <w:rPr>
              <w:rFonts w:ascii="Cambria Math" w:hAnsi="Cambria Math"/>
            </w:rPr>
            <m:t>,</m:t>
          </m:r>
        </m:oMath>
      </m:oMathPara>
    </w:p>
    <w:p w14:paraId="766E2BEE" w14:textId="315EE3BB" w:rsidR="00092D56" w:rsidRDefault="00092D56" w:rsidP="00092D56">
      <w:r>
        <w:t xml:space="preserve">where v </w:t>
      </w:r>
      <w:r w:rsidR="005432F7">
        <w:t xml:space="preserve">(m/s) </w:t>
      </w:r>
      <w:r w:rsidR="00484BB2">
        <w:t xml:space="preserve">is the speed of the train </w:t>
      </w:r>
      <w:r>
        <w:t xml:space="preserve">and d </w:t>
      </w:r>
      <w:r w:rsidR="00276527">
        <w:t xml:space="preserve">(m) </w:t>
      </w:r>
      <w:r>
        <w:t>is the smallest distance between the</w:t>
      </w:r>
      <w:r w:rsidR="005432F7">
        <w:t xml:space="preserve"> </w:t>
      </w:r>
      <w:r w:rsidR="0056372C" w:rsidRPr="0056372C">
        <w:t>railroad</w:t>
      </w:r>
      <w:r>
        <w:t xml:space="preserve"> tracks and the </w:t>
      </w:r>
      <w:r w:rsidR="0095379B">
        <w:t>TRS</w:t>
      </w:r>
      <w:r w:rsidR="007C661C">
        <w:t xml:space="preserve"> (in the picture a remote radio head (RRH))</w:t>
      </w:r>
      <w:r>
        <w:t xml:space="preserve">. </w:t>
      </w:r>
      <w:r w:rsidR="0008607F">
        <w:t xml:space="preserve"> </w:t>
      </w:r>
      <w:r w:rsidR="0056372C">
        <w:t xml:space="preserve">In the 4GHz scenario d=100m. </w:t>
      </w:r>
      <w:r w:rsidR="0008607F">
        <w:t xml:space="preserve">At </w:t>
      </w:r>
      <m:oMath>
        <m:r>
          <w:rPr>
            <w:rFonts w:ascii="Cambria Math" w:hAnsi="Cambria Math"/>
          </w:rPr>
          <m:t>t=0</m:t>
        </m:r>
      </m:oMath>
      <w:r w:rsidR="0008607F">
        <w:t>, the UE is closest to the TRP.</w:t>
      </w:r>
      <w:r w:rsidR="008458BC">
        <w:t xml:space="preserve"> The corresponding Doppler shift </w:t>
      </w:r>
      <w:r w:rsidR="00484BB2">
        <w:t>can be expressed as</w:t>
      </w:r>
    </w:p>
    <w:p w14:paraId="4445B828" w14:textId="3552F527" w:rsidR="008458BC" w:rsidRPr="00484BB2" w:rsidRDefault="006F5719" w:rsidP="00092D56">
      <m:oMathPara>
        <m:oMath>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m:t>
              </m:r>
            </m:e>
          </m:d>
          <m:r>
            <w:rPr>
              <w:rFonts w:ascii="Cambria Math" w:hAnsi="Cambria Math"/>
            </w:rPr>
            <m:t xml:space="preserve">= </m:t>
          </m:r>
          <m:f>
            <m:fPr>
              <m:ctrlPr>
                <w:rPr>
                  <w:rFonts w:ascii="Cambria Math" w:hAnsi="Cambria Math"/>
                  <w:i/>
                </w:rPr>
              </m:ctrlPr>
            </m:fPr>
            <m:num>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 xml:space="preserve"> v</m:t>
          </m:r>
          <m:d>
            <m:dPr>
              <m:ctrlPr>
                <w:rPr>
                  <w:rFonts w:ascii="Cambria Math" w:hAnsi="Cambria Math"/>
                  <w:i/>
                </w:rPr>
              </m:ctrlPr>
            </m:dPr>
            <m:e>
              <m:r>
                <w:rPr>
                  <w:rFonts w:ascii="Cambria Math" w:hAnsi="Cambria Math"/>
                </w:rPr>
                <m:t>t</m:t>
              </m:r>
            </m:e>
          </m:d>
          <m:r>
            <w:rPr>
              <w:rFonts w:ascii="Cambria Math" w:hAnsi="Cambria Math"/>
            </w:rPr>
            <m:t>,</m:t>
          </m:r>
        </m:oMath>
      </m:oMathPara>
    </w:p>
    <w:p w14:paraId="4A704438" w14:textId="24569B58" w:rsidR="00484BB2" w:rsidRDefault="00484BB2" w:rsidP="00092D56">
      <w:r>
        <w:t xml:space="preserve">where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(Hz) is the carrier frequency and c (m/s) is the speed of light.</w:t>
      </w:r>
      <w:r w:rsidR="009C44F6">
        <w:t xml:space="preserve"> In </w:t>
      </w:r>
      <w:r w:rsidR="00381FD0">
        <w:fldChar w:fldCharType="begin"/>
      </w:r>
      <w:r w:rsidR="00381FD0">
        <w:instrText xml:space="preserve"> REF _Ref494454589 \h </w:instrText>
      </w:r>
      <w:r w:rsidR="00381FD0">
        <w:fldChar w:fldCharType="separate"/>
      </w:r>
      <w:r w:rsidR="006F4F1A">
        <w:t xml:space="preserve">Figure </w:t>
      </w:r>
      <w:r w:rsidR="006F4F1A">
        <w:rPr>
          <w:noProof/>
        </w:rPr>
        <w:t>2</w:t>
      </w:r>
      <w:r w:rsidR="00381FD0">
        <w:fldChar w:fldCharType="end"/>
      </w:r>
      <w:r w:rsidR="009C44F6">
        <w:t xml:space="preserve"> the </w:t>
      </w:r>
      <w:r w:rsidR="00C976DC">
        <w:t>Doppler</w:t>
      </w:r>
      <w:r w:rsidR="009C44F6">
        <w:t xml:space="preserve"> shift is shown as a function of time for 4GHz carrier frequency and for d=50m/100m/200m.</w:t>
      </w:r>
    </w:p>
    <w:p w14:paraId="3CEA6678" w14:textId="6C7BB6DF" w:rsidR="005432F7" w:rsidRDefault="005432F7" w:rsidP="00092D56"/>
    <w:p w14:paraId="6D19287F" w14:textId="613567AC" w:rsidR="0096167A" w:rsidRDefault="00C07CD2" w:rsidP="00EA445E">
      <w:pPr>
        <w:keepNext/>
        <w:jc w:val="center"/>
      </w:pPr>
      <w:r w:rsidRPr="001145AF">
        <w:rPr>
          <w:noProof/>
          <w:lang w:val="en-US" w:eastAsia="en-US"/>
        </w:rPr>
        <w:lastRenderedPageBreak/>
        <w:drawing>
          <wp:inline distT="0" distB="0" distL="0" distR="0" wp14:anchorId="58D72E63" wp14:editId="17F2216F">
            <wp:extent cx="4190400" cy="3142800"/>
            <wp:effectExtent l="0" t="0" r="635" b="635"/>
            <wp:docPr id="10" name="Picture 10" descr="C:\Users\ecshaer\Documents\Repository\ER-RAT\2016\Work\MATLAB\HST\doppler_shi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cshaer\Documents\Repository\ER-RAT\2016\Work\MATLAB\HST\doppler_shift.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0400" cy="3142800"/>
                    </a:xfrm>
                    <a:prstGeom prst="rect">
                      <a:avLst/>
                    </a:prstGeom>
                    <a:noFill/>
                    <a:ln>
                      <a:noFill/>
                    </a:ln>
                  </pic:spPr>
                </pic:pic>
              </a:graphicData>
            </a:graphic>
          </wp:inline>
        </w:drawing>
      </w:r>
    </w:p>
    <w:p w14:paraId="61237834" w14:textId="679201A9" w:rsidR="005432F7" w:rsidRDefault="0096167A" w:rsidP="0096167A">
      <w:pPr>
        <w:pStyle w:val="Caption"/>
        <w:jc w:val="both"/>
      </w:pPr>
      <w:bookmarkStart w:id="6" w:name="_Ref494454589"/>
      <w:r>
        <w:t xml:space="preserve">Figure </w:t>
      </w:r>
      <w:r>
        <w:fldChar w:fldCharType="begin"/>
      </w:r>
      <w:r>
        <w:instrText xml:space="preserve"> SEQ Figure \* ARABIC </w:instrText>
      </w:r>
      <w:r>
        <w:fldChar w:fldCharType="separate"/>
      </w:r>
      <w:r w:rsidR="006F4F1A">
        <w:rPr>
          <w:noProof/>
        </w:rPr>
        <w:t>2</w:t>
      </w:r>
      <w:r>
        <w:fldChar w:fldCharType="end"/>
      </w:r>
      <w:bookmarkEnd w:id="6"/>
      <w:r>
        <w:t xml:space="preserve"> Doppler shift </w:t>
      </w:r>
      <w:r w:rsidR="002C4ADE">
        <w:t>plotte</w:t>
      </w:r>
      <w:r w:rsidR="0062651D">
        <w:t>d</w:t>
      </w:r>
      <w:r>
        <w:t xml:space="preserve"> versus time assuming a train speed of 500 </w:t>
      </w:r>
      <w:r w:rsidR="0056372C">
        <w:t>km/h</w:t>
      </w:r>
      <w:r>
        <w:t xml:space="preserve"> and </w:t>
      </w:r>
      <w:r w:rsidR="007C534A">
        <w:t>a 4GHz carrier frequency.</w:t>
      </w:r>
      <w:r>
        <w:t xml:space="preserve"> </w:t>
      </w:r>
      <w:r w:rsidR="00FF4CB4">
        <w:t xml:space="preserve">Here </w:t>
      </w:r>
      <w:r>
        <w:t xml:space="preserve">t=0 corresponds to the </w:t>
      </w:r>
      <w:r w:rsidR="007C534A">
        <w:t>time when the UE/relay</w:t>
      </w:r>
      <w:r>
        <w:t xml:space="preserve"> on the </w:t>
      </w:r>
      <w:r w:rsidR="007C534A">
        <w:t>train</w:t>
      </w:r>
      <w:r w:rsidR="0056372C">
        <w:t xml:space="preserve"> </w:t>
      </w:r>
      <w:r w:rsidR="007C534A">
        <w:t>is</w:t>
      </w:r>
      <w:r>
        <w:t xml:space="preserve"> closest to the </w:t>
      </w:r>
      <w:r w:rsidR="0056372C">
        <w:t>RRH</w:t>
      </w:r>
      <w:r>
        <w:t>.</w:t>
      </w:r>
      <w:r w:rsidR="009C44F6">
        <w:t xml:space="preserve"> The d=100m curve corresponds to the scenario described in TR 38.913 and TR 38.802</w:t>
      </w:r>
      <w:r>
        <w:t>.</w:t>
      </w:r>
    </w:p>
    <w:p w14:paraId="7D6CB44A" w14:textId="5A8B53A6" w:rsidR="008D7B58" w:rsidRDefault="008D7B58" w:rsidP="008D7B58"/>
    <w:p w14:paraId="2E14F680" w14:textId="2077D0C9" w:rsidR="008D7B58" w:rsidRDefault="008D7B58" w:rsidP="008D7B58">
      <w:r>
        <w:t>The change in Doppler shift between two TRS bursts can be expressed as</w:t>
      </w:r>
    </w:p>
    <w:p w14:paraId="642375DF" w14:textId="47B5EB5B" w:rsidR="008D7B58" w:rsidRPr="008D7B58" w:rsidRDefault="008D7B58" w:rsidP="008D7B58">
      <m:oMathPara>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t,δ</m:t>
              </m:r>
            </m:e>
          </m:d>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t+δ/2</m:t>
              </m:r>
            </m:e>
          </m:d>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t-δ/2</m:t>
              </m:r>
            </m:e>
          </m:d>
          <m:r>
            <w:rPr>
              <w:rFonts w:ascii="Cambria Math" w:hAnsi="Cambria Math"/>
            </w:rPr>
            <m:t xml:space="preserve"> </m:t>
          </m:r>
        </m:oMath>
      </m:oMathPara>
    </w:p>
    <w:p w14:paraId="7DC5EB03" w14:textId="49CCC24E" w:rsidR="008D7B58" w:rsidRDefault="008D7B58" w:rsidP="008D7B58">
      <w:r>
        <w:t xml:space="preserve">where </w:t>
      </w:r>
      <m:oMath>
        <m:r>
          <w:rPr>
            <w:rFonts w:ascii="Cambria Math" w:hAnsi="Cambria Math"/>
          </w:rPr>
          <m:t>δ</m:t>
        </m:r>
      </m:oMath>
      <w:r>
        <w:t xml:space="preserve"> is the time between two adjacent TRS bursts.</w:t>
      </w:r>
    </w:p>
    <w:p w14:paraId="240C435E" w14:textId="2A58E3B9" w:rsidR="008D7B58" w:rsidRDefault="00C07CD2" w:rsidP="00EA445E">
      <w:pPr>
        <w:jc w:val="center"/>
      </w:pPr>
      <w:r w:rsidRPr="00C07CD2">
        <w:rPr>
          <w:noProof/>
          <w:lang w:val="en-US" w:eastAsia="en-US"/>
        </w:rPr>
        <w:drawing>
          <wp:inline distT="0" distB="0" distL="0" distR="0" wp14:anchorId="2F24E94E" wp14:editId="5E86646F">
            <wp:extent cx="4190400" cy="3142800"/>
            <wp:effectExtent l="0" t="0" r="635" b="635"/>
            <wp:docPr id="11" name="Picture 11" descr="C:\Users\ecshaer\Documents\Repository\ER-RAT\2016\Work\MATLAB\HST\change_doppler_shift_trs_20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cshaer\Documents\Repository\ER-RAT\2016\Work\MATLAB\HST\change_doppler_shift_trs_20m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0400" cy="3142800"/>
                    </a:xfrm>
                    <a:prstGeom prst="rect">
                      <a:avLst/>
                    </a:prstGeom>
                    <a:noFill/>
                    <a:ln>
                      <a:noFill/>
                    </a:ln>
                  </pic:spPr>
                </pic:pic>
              </a:graphicData>
            </a:graphic>
          </wp:inline>
        </w:drawing>
      </w:r>
    </w:p>
    <w:p w14:paraId="4CBA4C7E" w14:textId="35B5FBE5" w:rsidR="008D7B58" w:rsidRDefault="008D7B58" w:rsidP="008D7B58">
      <w:pPr>
        <w:keepNext/>
      </w:pPr>
    </w:p>
    <w:p w14:paraId="2DCE06A1" w14:textId="5E693496" w:rsidR="008D7B58" w:rsidRDefault="008D7B58" w:rsidP="008D7B58">
      <w:pPr>
        <w:pStyle w:val="Caption"/>
        <w:jc w:val="both"/>
      </w:pPr>
      <w:bookmarkStart w:id="7" w:name="_Ref494729001"/>
      <w:r>
        <w:t xml:space="preserve">Figure </w:t>
      </w:r>
      <w:r>
        <w:fldChar w:fldCharType="begin"/>
      </w:r>
      <w:r>
        <w:instrText xml:space="preserve"> SEQ Figure \* ARABIC </w:instrText>
      </w:r>
      <w:r>
        <w:fldChar w:fldCharType="separate"/>
      </w:r>
      <w:r w:rsidR="006F4F1A">
        <w:rPr>
          <w:noProof/>
        </w:rPr>
        <w:t>3</w:t>
      </w:r>
      <w:r>
        <w:fldChar w:fldCharType="end"/>
      </w:r>
      <w:bookmarkEnd w:id="7"/>
      <w:r>
        <w:t xml:space="preserve"> </w:t>
      </w:r>
      <w:r w:rsidR="00C07CD2">
        <w:t>The c</w:t>
      </w:r>
      <w:r>
        <w:t>hange of Doppler shift between two adjacent TR</w:t>
      </w:r>
      <w:r w:rsidR="00F54A3F">
        <w:t>S burst separated with 20 ms</w:t>
      </w:r>
      <w:r w:rsidR="00C07CD2">
        <w:t xml:space="preserve"> when the train is passing a </w:t>
      </w:r>
      <w:r w:rsidR="002C4ADE">
        <w:t>RRH</w:t>
      </w:r>
      <w:r w:rsidR="00C07CD2">
        <w:t xml:space="preserve"> at 500 km/h using a 4GHz carrier and varying the distance between the railway tracks and the TRP d = {50m, 100m,</w:t>
      </w:r>
      <w:r w:rsidR="009A6A5D">
        <w:t xml:space="preserve"> </w:t>
      </w:r>
      <w:r w:rsidR="00C07CD2">
        <w:t>200m}.</w:t>
      </w:r>
      <w:r w:rsidR="002C4ADE">
        <w:t xml:space="preserve"> The d=100m curve corresponds to the scenario described in TR 38.913 and TR 38.802.</w:t>
      </w:r>
    </w:p>
    <w:p w14:paraId="38F2B858" w14:textId="4B99A83E" w:rsidR="0038781B" w:rsidRDefault="008D7B58" w:rsidP="008D7B58">
      <w:r>
        <w:lastRenderedPageBreak/>
        <w:t xml:space="preserve">In </w:t>
      </w:r>
      <w:r w:rsidR="009A6A5D">
        <w:fldChar w:fldCharType="begin"/>
      </w:r>
      <w:r w:rsidR="009A6A5D">
        <w:instrText xml:space="preserve"> REF _Ref494729001 \h </w:instrText>
      </w:r>
      <w:r w:rsidR="009A6A5D">
        <w:fldChar w:fldCharType="separate"/>
      </w:r>
      <w:r w:rsidR="006F4F1A">
        <w:t xml:space="preserve">Figure </w:t>
      </w:r>
      <w:r w:rsidR="006F4F1A">
        <w:rPr>
          <w:noProof/>
        </w:rPr>
        <w:t>3</w:t>
      </w:r>
      <w:r w:rsidR="009A6A5D">
        <w:fldChar w:fldCharType="end"/>
      </w:r>
      <w:r w:rsidR="009A6A5D">
        <w:t>,</w:t>
      </w:r>
      <w:r>
        <w:t xml:space="preserve"> it can be observed that if the transmis</w:t>
      </w:r>
      <w:r w:rsidR="001145AF">
        <w:t>sion point is place</w:t>
      </w:r>
      <w:r w:rsidR="009A6A5D">
        <w:t>d</w:t>
      </w:r>
      <w:r w:rsidR="001145AF">
        <w:t xml:space="preserve"> at least 100 meters </w:t>
      </w:r>
      <w:r w:rsidR="009A6A5D">
        <w:t xml:space="preserve">from the railroad tracks </w:t>
      </w:r>
      <w:r w:rsidR="001145AF">
        <w:t>and</w:t>
      </w:r>
      <w:r>
        <w:t xml:space="preserve"> the trains moves at 500 km/h </w:t>
      </w:r>
      <w:r w:rsidR="001145AF">
        <w:t>on</w:t>
      </w:r>
      <w:r>
        <w:t xml:space="preserve"> the railway tracks</w:t>
      </w:r>
      <w:r w:rsidR="001145AF">
        <w:t>,</w:t>
      </w:r>
      <w:r w:rsidR="00C07CD2">
        <w:t xml:space="preserve"> then the largest Doppler shift change </w:t>
      </w:r>
      <w:r>
        <w:t xml:space="preserve">between two TRS bursts </w:t>
      </w:r>
      <w:r w:rsidR="00C07CD2">
        <w:t xml:space="preserve">is about 50 </w:t>
      </w:r>
      <w:r>
        <w:t xml:space="preserve">Hz. </w:t>
      </w:r>
      <w:r w:rsidR="00966DF3">
        <w:t>This is o</w:t>
      </w:r>
      <w:r w:rsidR="00B3202D">
        <w:t>nly 0.3</w:t>
      </w:r>
      <w:r w:rsidR="00A423EE">
        <w:t>3</w:t>
      </w:r>
      <w:r w:rsidR="00B3202D">
        <w:t xml:space="preserve">% of a 15kHz SCS or </w:t>
      </w:r>
      <w:r w:rsidR="00A423EE">
        <w:t>0.17% of 30kHz SCS.</w:t>
      </w:r>
      <w:r w:rsidR="00687B9F">
        <w:t xml:space="preserve"> This would have no impact on performance at low SNR. At high SNR there would be some limited impact on throughput but the fast frequency change takes place during ~1s when the train pass an RRH which is a small fraction of the time it takes for the train to go from one RRH to the next (12.5s at 500km/h for an inter RRH distance of 1732m</w:t>
      </w:r>
      <w:r w:rsidR="00B11ABA">
        <w:t>)</w:t>
      </w:r>
      <w:r w:rsidR="00687B9F">
        <w:t xml:space="preserve">. </w:t>
      </w:r>
      <w:r w:rsidR="00736C34">
        <w:t>Furthermore</w:t>
      </w:r>
      <w:r w:rsidR="00687B9F">
        <w:t>, i</w:t>
      </w:r>
      <w:r w:rsidR="00C67F8C">
        <w:t xml:space="preserve">n </w:t>
      </w:r>
      <w:r w:rsidR="00736C34">
        <w:fldChar w:fldCharType="begin"/>
      </w:r>
      <w:r w:rsidR="00736C34">
        <w:instrText xml:space="preserve"> REF _Ref494461505 \r \h </w:instrText>
      </w:r>
      <w:r w:rsidR="00736C34">
        <w:fldChar w:fldCharType="separate"/>
      </w:r>
      <w:r w:rsidR="006F4F1A">
        <w:t>[3]</w:t>
      </w:r>
      <w:r w:rsidR="00736C34">
        <w:fldChar w:fldCharType="end"/>
      </w:r>
      <w:r w:rsidR="00C67F8C">
        <w:t xml:space="preserve"> </w:t>
      </w:r>
      <w:r w:rsidR="0095556A">
        <w:t>it was shown that the robust four symbol DMRS pattern intended for high mobility</w:t>
      </w:r>
      <w:r w:rsidR="00687B9F">
        <w:t xml:space="preserve"> can be used by the UE to efficiently track the frequency even for allocations down to 6RB.</w:t>
      </w:r>
      <w:r w:rsidR="006E4850">
        <w:t xml:space="preserve"> </w:t>
      </w:r>
      <w:r w:rsidR="00687B9F">
        <w:t>Thus</w:t>
      </w:r>
      <w:r w:rsidR="00736C34">
        <w:t>,</w:t>
      </w:r>
      <w:r w:rsidR="00687B9F">
        <w:t xml:space="preserve"> a reduction in performance would only be seen during a small fraction of the time for very low allocations at high SNR.</w:t>
      </w:r>
    </w:p>
    <w:p w14:paraId="7816C35F" w14:textId="533EC287" w:rsidR="002F0534" w:rsidRDefault="00223522" w:rsidP="008D7B58">
      <w:r>
        <w:t xml:space="preserve">A reduction of the TRS burst period below 20ms would give a limited performance </w:t>
      </w:r>
      <w:r w:rsidR="00D02B8E">
        <w:t>ben</w:t>
      </w:r>
      <w:r w:rsidR="00B11ABA">
        <w:t>e</w:t>
      </w:r>
      <w:r w:rsidR="00D02B8E">
        <w:t>f</w:t>
      </w:r>
      <w:r w:rsidR="00B11ABA">
        <w:t>its</w:t>
      </w:r>
      <w:r>
        <w:t xml:space="preserve"> for a corner case of very </w:t>
      </w:r>
      <w:r w:rsidR="00715B10">
        <w:t>small</w:t>
      </w:r>
      <w:r>
        <w:t xml:space="preserve"> allocations during a small fraction of the time (when passing an RRH) while increasing the TRS overhead and creating additional interference with a negative impact on the overall system performance.</w:t>
      </w:r>
    </w:p>
    <w:p w14:paraId="12347C22" w14:textId="20B2F9A0" w:rsidR="00CA2301" w:rsidRDefault="00186274" w:rsidP="00CC6670">
      <w:r>
        <w:t xml:space="preserve">We note finally that the </w:t>
      </w:r>
      <w:r w:rsidR="00223748">
        <w:t>HST requirement in 28.913 is for ‘</w:t>
      </w:r>
      <w:r>
        <w:rPr>
          <w:rFonts w:eastAsia="SimSun" w:hint="eastAsia"/>
          <w:lang w:val="en-US"/>
        </w:rPr>
        <w:t xml:space="preserve">consistent </w:t>
      </w:r>
      <w:r>
        <w:rPr>
          <w:rFonts w:eastAsia="SimSun"/>
          <w:lang w:val="en-US"/>
        </w:rPr>
        <w:t>passenger</w:t>
      </w:r>
      <w:r>
        <w:rPr>
          <w:rFonts w:eastAsia="SimSun" w:hint="eastAsia"/>
          <w:lang w:val="en-US"/>
        </w:rPr>
        <w:t xml:space="preserve"> user experience</w:t>
      </w:r>
      <w:r w:rsidR="00223748">
        <w:rPr>
          <w:rFonts w:eastAsia="SimSun"/>
          <w:lang w:val="en-US"/>
        </w:rPr>
        <w:t>’. A performance degradation is acceptable as long as mobility is maintained at high speeds.</w:t>
      </w:r>
      <w:r w:rsidR="00D15508">
        <w:rPr>
          <w:rFonts w:eastAsia="SimSun"/>
          <w:lang w:val="en-US"/>
        </w:rPr>
        <w:t xml:space="preserve"> Thus, the increase in overhead from additional DMRS symbols (7% overhead per symbol) as well as the limited throughput reduction discussed above (negligible compared to the DMRS overhead) is acceptable at high speeds.</w:t>
      </w:r>
    </w:p>
    <w:p w14:paraId="25369F45" w14:textId="49E847CD" w:rsidR="00092D56" w:rsidRDefault="00092D56" w:rsidP="00092D56"/>
    <w:p w14:paraId="7DFA261C" w14:textId="38C0193B" w:rsidR="004F3DCB" w:rsidRDefault="004F3DCB" w:rsidP="0035353C">
      <w:pPr>
        <w:pStyle w:val="Observation"/>
      </w:pPr>
      <w:bookmarkStart w:id="8" w:name="_Toc494754946"/>
      <w:bookmarkStart w:id="9" w:name="_Toc494754972"/>
      <w:r>
        <w:t>With 20ms TRS burs periodicity</w:t>
      </w:r>
      <w:r w:rsidR="00C07CD2">
        <w:t xml:space="preserve"> and</w:t>
      </w:r>
      <w:r>
        <w:t xml:space="preserve"> </w:t>
      </w:r>
      <w:r w:rsidR="00C07CD2">
        <w:t xml:space="preserve">4GHz carrier frequency, </w:t>
      </w:r>
      <w:r>
        <w:t xml:space="preserve">the </w:t>
      </w:r>
      <w:r w:rsidR="00C07CD2">
        <w:t xml:space="preserve">maximum </w:t>
      </w:r>
      <w:r>
        <w:t xml:space="preserve">Doppler shift change between </w:t>
      </w:r>
      <w:r w:rsidR="00EC458D">
        <w:t xml:space="preserve">TRS </w:t>
      </w:r>
      <w:r>
        <w:t xml:space="preserve">bursts </w:t>
      </w:r>
      <w:r w:rsidR="00C07CD2">
        <w:t xml:space="preserve">is about 50 Hz for a deployment where the </w:t>
      </w:r>
      <w:r w:rsidR="00736C34">
        <w:t>transmission point</w:t>
      </w:r>
      <w:r w:rsidR="00C07CD2">
        <w:t xml:space="preserve"> is located 100</w:t>
      </w:r>
      <w:r>
        <w:t xml:space="preserve"> meters from the </w:t>
      </w:r>
      <w:r w:rsidR="00736C34">
        <w:t>railroad</w:t>
      </w:r>
      <w:r w:rsidR="0035353C">
        <w:t xml:space="preserve"> tracks</w:t>
      </w:r>
      <w:r>
        <w:t>.</w:t>
      </w:r>
      <w:bookmarkEnd w:id="8"/>
      <w:bookmarkEnd w:id="9"/>
    </w:p>
    <w:p w14:paraId="6C7ADA7C" w14:textId="5F88D675" w:rsidR="00EA29AC" w:rsidRDefault="00057418" w:rsidP="00057418">
      <w:pPr>
        <w:pStyle w:val="Observation"/>
      </w:pPr>
      <w:bookmarkStart w:id="10" w:name="_Toc494754947"/>
      <w:bookmarkStart w:id="11" w:name="_Toc494754973"/>
      <w:r>
        <w:t xml:space="preserve">A reduction of the TRS burst period below 20ms would </w:t>
      </w:r>
      <w:r w:rsidR="00D02B8E">
        <w:t xml:space="preserve">only </w:t>
      </w:r>
      <w:r>
        <w:t>give a limited performance increase for a corner case of very small allocations during a small fraction of the time (when passing an RRH in a high</w:t>
      </w:r>
      <w:r w:rsidR="00D02B8E">
        <w:t>-</w:t>
      </w:r>
      <w:r>
        <w:t>speed train) while increasing the TRS overhead and creating additional interference with a negative impact on the overall system performance.</w:t>
      </w:r>
      <w:bookmarkEnd w:id="10"/>
      <w:bookmarkEnd w:id="11"/>
    </w:p>
    <w:p w14:paraId="61F56DFE" w14:textId="470C7DF3" w:rsidR="00673220" w:rsidRDefault="008117E9" w:rsidP="00E54FD2">
      <w:pPr>
        <w:pStyle w:val="Proposal"/>
      </w:pPr>
      <w:bookmarkStart w:id="12" w:name="_Toc494754919"/>
      <w:r>
        <w:t>The smallest TRS burst period</w:t>
      </w:r>
      <w:r w:rsidR="00CC6670">
        <w:t>icity</w:t>
      </w:r>
      <w:r>
        <w:t xml:space="preserve"> </w:t>
      </w:r>
      <w:r w:rsidR="00CC6670">
        <w:t>in NR is</w:t>
      </w:r>
      <w:r>
        <w:t xml:space="preserve"> 20ms.</w:t>
      </w:r>
      <w:bookmarkEnd w:id="12"/>
    </w:p>
    <w:p w14:paraId="75F5B6C0" w14:textId="092A2B51" w:rsidR="00276527" w:rsidRDefault="00276527" w:rsidP="00092D56"/>
    <w:p w14:paraId="1F680982" w14:textId="301B7A51" w:rsidR="00407DCB" w:rsidRDefault="00926325" w:rsidP="001341A4">
      <w:pPr>
        <w:pStyle w:val="Heading3"/>
      </w:pPr>
      <w:r w:rsidRPr="00F80A7A">
        <w:t>High Speed Train (HST) scenario</w:t>
      </w:r>
      <w:r w:rsidR="00C976DC">
        <w:t xml:space="preserve"> at 30 GHz</w:t>
      </w:r>
    </w:p>
    <w:p w14:paraId="6F3EB450" w14:textId="52413D7E" w:rsidR="00F34CAA" w:rsidRDefault="00690624" w:rsidP="00690624">
      <w:r>
        <w:t>The</w:t>
      </w:r>
      <w:r w:rsidR="00307CA6">
        <w:t xml:space="preserve"> </w:t>
      </w:r>
      <w:r>
        <w:t>high</w:t>
      </w:r>
      <w:r w:rsidR="006219EE">
        <w:t>-</w:t>
      </w:r>
      <w:r>
        <w:t xml:space="preserve">speed train scenario for high frequencies is based on unidirectional </w:t>
      </w:r>
      <w:r w:rsidR="00E87C9D">
        <w:t>RRH</w:t>
      </w:r>
      <w:r w:rsidR="00CF1D0E">
        <w:t xml:space="preserve"> as </w:t>
      </w:r>
      <w:r w:rsidR="006402CB">
        <w:t>described</w:t>
      </w:r>
      <w:r w:rsidR="00CF1D0E">
        <w:t xml:space="preserve"> in</w:t>
      </w:r>
      <w:r w:rsidR="006402CB">
        <w:t xml:space="preserve"> </w:t>
      </w:r>
      <w:r w:rsidR="00E87C9D">
        <w:rPr>
          <w:rFonts w:eastAsia="MS Mincho"/>
          <w:lang w:eastAsia="ja-JP"/>
        </w:rPr>
        <w:t xml:space="preserve">section 6.1.5 in </w:t>
      </w:r>
      <w:r w:rsidR="001065C2">
        <w:rPr>
          <w:rFonts w:eastAsia="MS Mincho"/>
          <w:lang w:eastAsia="ja-JP"/>
        </w:rPr>
        <w:fldChar w:fldCharType="begin"/>
      </w:r>
      <w:r w:rsidR="001065C2">
        <w:rPr>
          <w:rFonts w:eastAsia="MS Mincho"/>
          <w:lang w:eastAsia="ja-JP"/>
        </w:rPr>
        <w:instrText xml:space="preserve"> REF _Ref494464172 \r \h </w:instrText>
      </w:r>
      <w:r w:rsidR="001065C2">
        <w:rPr>
          <w:rFonts w:eastAsia="MS Mincho"/>
          <w:lang w:eastAsia="ja-JP"/>
        </w:rPr>
      </w:r>
      <w:r w:rsidR="001065C2">
        <w:rPr>
          <w:rFonts w:eastAsia="MS Mincho"/>
          <w:lang w:eastAsia="ja-JP"/>
        </w:rPr>
        <w:fldChar w:fldCharType="separate"/>
      </w:r>
      <w:r w:rsidR="006F4F1A">
        <w:rPr>
          <w:rFonts w:eastAsia="MS Mincho"/>
          <w:lang w:eastAsia="ja-JP"/>
        </w:rPr>
        <w:t>[4]</w:t>
      </w:r>
      <w:r w:rsidR="001065C2">
        <w:rPr>
          <w:rFonts w:eastAsia="MS Mincho"/>
          <w:lang w:eastAsia="ja-JP"/>
        </w:rPr>
        <w:fldChar w:fldCharType="end"/>
      </w:r>
      <w:r w:rsidR="00E87C9D">
        <w:rPr>
          <w:rFonts w:eastAsia="MS Mincho"/>
          <w:lang w:eastAsia="ja-JP"/>
        </w:rPr>
        <w:t xml:space="preserve"> TR 38.913 (see </w:t>
      </w:r>
      <w:r w:rsidR="00F34CAA">
        <w:rPr>
          <w:rFonts w:hint="eastAsia"/>
        </w:rPr>
        <w:t xml:space="preserve">Table </w:t>
      </w:r>
      <w:r w:rsidR="00F34CAA">
        <w:t>6.1.</w:t>
      </w:r>
      <w:r w:rsidR="00F34CAA">
        <w:rPr>
          <w:rFonts w:eastAsia="SimSun" w:hint="eastAsia"/>
        </w:rPr>
        <w:t>5</w:t>
      </w:r>
      <w:r w:rsidR="00F34CAA">
        <w:t xml:space="preserve">-1 and </w:t>
      </w:r>
      <w:r w:rsidR="00F34CAA" w:rsidRPr="008C5822">
        <w:t xml:space="preserve">Figure </w:t>
      </w:r>
      <w:r w:rsidR="00F34CAA" w:rsidRPr="008C5822">
        <w:rPr>
          <w:rFonts w:hint="eastAsia"/>
        </w:rPr>
        <w:t>6.1.</w:t>
      </w:r>
      <w:r w:rsidR="00F34CAA" w:rsidRPr="008C5822">
        <w:rPr>
          <w:rFonts w:eastAsia="MS Mincho" w:hint="eastAsia"/>
          <w:lang w:eastAsia="ja-JP"/>
        </w:rPr>
        <w:t>5</w:t>
      </w:r>
      <w:r w:rsidR="00F34CAA" w:rsidRPr="008C5822">
        <w:rPr>
          <w:rFonts w:hint="eastAsia"/>
        </w:rPr>
        <w:t>-</w:t>
      </w:r>
      <w:r w:rsidR="00F34CAA" w:rsidRPr="008C5822">
        <w:rPr>
          <w:rFonts w:eastAsia="MS Mincho" w:hint="eastAsia"/>
          <w:lang w:eastAsia="ja-JP"/>
        </w:rPr>
        <w:t>2</w:t>
      </w:r>
      <w:r w:rsidR="00E87C9D">
        <w:rPr>
          <w:rFonts w:eastAsia="MS Mincho"/>
          <w:lang w:eastAsia="ja-JP"/>
        </w:rPr>
        <w:t xml:space="preserve"> </w:t>
      </w:r>
      <w:r w:rsidR="00E87C9D">
        <w:t xml:space="preserve">reproduced </w:t>
      </w:r>
      <w:r w:rsidR="00980DFE">
        <w:t>below</w:t>
      </w:r>
      <w:r w:rsidR="00E87C9D">
        <w:t xml:space="preserve"> in </w:t>
      </w:r>
      <w:r w:rsidR="00980DFE">
        <w:fldChar w:fldCharType="begin"/>
      </w:r>
      <w:r w:rsidR="00980DFE">
        <w:instrText xml:space="preserve"> REF _Ref494445426 \h </w:instrText>
      </w:r>
      <w:r w:rsidR="00980DFE">
        <w:fldChar w:fldCharType="separate"/>
      </w:r>
      <w:r w:rsidR="006F4F1A">
        <w:rPr>
          <w:b/>
          <w:bCs/>
          <w:lang w:val="en-US"/>
        </w:rPr>
        <w:t>Error! Reference source not found.</w:t>
      </w:r>
      <w:r w:rsidR="00980DFE">
        <w:fldChar w:fldCharType="end"/>
      </w:r>
      <w:r w:rsidR="00E87C9D">
        <w:rPr>
          <w:rFonts w:eastAsia="MS Mincho"/>
          <w:lang w:eastAsia="ja-JP"/>
        </w:rPr>
        <w:t>)</w:t>
      </w:r>
      <w:r w:rsidR="00F34CAA">
        <w:rPr>
          <w:rFonts w:eastAsia="MS Mincho"/>
          <w:lang w:eastAsia="ja-JP"/>
        </w:rPr>
        <w:t xml:space="preserve">. The scenario is further </w:t>
      </w:r>
      <w:r w:rsidR="00F34CAA">
        <w:t>detailed</w:t>
      </w:r>
      <w:r w:rsidR="00CF1D0E">
        <w:t xml:space="preserve"> in</w:t>
      </w:r>
      <w:r w:rsidR="006402CB">
        <w:t xml:space="preserve"> </w:t>
      </w:r>
      <w:r w:rsidR="001065C2">
        <w:fldChar w:fldCharType="begin"/>
      </w:r>
      <w:r w:rsidR="001065C2">
        <w:instrText xml:space="preserve"> REF _Ref494464197 \r \h </w:instrText>
      </w:r>
      <w:r w:rsidR="001065C2">
        <w:fldChar w:fldCharType="separate"/>
      </w:r>
      <w:r w:rsidR="006F4F1A">
        <w:t>[5]</w:t>
      </w:r>
      <w:r w:rsidR="001065C2">
        <w:fldChar w:fldCharType="end"/>
      </w:r>
      <w:r w:rsidR="006402CB">
        <w:t xml:space="preserve"> </w:t>
      </w:r>
      <w:r w:rsidR="00E87C9D">
        <w:t xml:space="preserve">TR 38.802 (see </w:t>
      </w:r>
      <w:r w:rsidR="006402CB" w:rsidRPr="009212C2">
        <w:t>Table A.2</w:t>
      </w:r>
      <w:r w:rsidR="006402CB" w:rsidRPr="00E41CEF">
        <w:rPr>
          <w:rFonts w:hint="eastAsia"/>
          <w:lang w:eastAsia="ja-JP"/>
        </w:rPr>
        <w:t>.1</w:t>
      </w:r>
      <w:r w:rsidR="006402CB" w:rsidRPr="009212C2">
        <w:t>-</w:t>
      </w:r>
      <w:r w:rsidR="006402CB">
        <w:rPr>
          <w:rFonts w:hint="eastAsia"/>
          <w:lang w:eastAsia="ja-JP"/>
        </w:rPr>
        <w:t>2</w:t>
      </w:r>
      <w:r w:rsidR="00CF1D0E">
        <w:t xml:space="preserve"> </w:t>
      </w:r>
      <w:r w:rsidR="006402CB">
        <w:t xml:space="preserve">and </w:t>
      </w:r>
      <w:r w:rsidR="00CF1D0E" w:rsidRPr="00CF1D0E">
        <w:t>Figure A.2.1-6</w:t>
      </w:r>
      <w:r w:rsidR="00980DFE">
        <w:t>)</w:t>
      </w:r>
      <w:r w:rsidR="00E87C9D">
        <w:t>.</w:t>
      </w:r>
    </w:p>
    <w:p w14:paraId="5CABD4A5" w14:textId="42FD0521" w:rsidR="00070E9F" w:rsidRDefault="00070E9F" w:rsidP="00690624">
      <w:r>
        <w:t xml:space="preserve">The unidirectional RRH scenario was studied for LTE in </w:t>
      </w:r>
      <w:r w:rsidR="001065C2">
        <w:fldChar w:fldCharType="begin"/>
      </w:r>
      <w:r w:rsidR="001065C2">
        <w:instrText xml:space="preserve"> REF _Ref494464326 \r \h </w:instrText>
      </w:r>
      <w:r w:rsidR="001065C2">
        <w:fldChar w:fldCharType="separate"/>
      </w:r>
      <w:r w:rsidR="006F4F1A">
        <w:t>[6]</w:t>
      </w:r>
      <w:r w:rsidR="001065C2">
        <w:fldChar w:fldCharType="end"/>
      </w:r>
      <w:r>
        <w:t xml:space="preserve"> </w:t>
      </w:r>
      <w:r w:rsidRPr="00B47759">
        <w:t>TR 36.878</w:t>
      </w:r>
      <w:r>
        <w:t xml:space="preserve"> and was, in contrast to the bi-directional scenarios, seen to support 500km/h and even higher velocities.</w:t>
      </w:r>
    </w:p>
    <w:p w14:paraId="6BFCBEBE" w14:textId="77B9A67D" w:rsidR="00453FAC" w:rsidRDefault="00A97AD3" w:rsidP="00690624">
      <w:r>
        <w:t>Using RRH antenna beams with strong side</w:t>
      </w:r>
      <w:r w:rsidR="00236F37">
        <w:t xml:space="preserve"> </w:t>
      </w:r>
      <w:r>
        <w:t xml:space="preserve">loob suppression directed in the same direction </w:t>
      </w:r>
      <w:r w:rsidR="00FB7D21">
        <w:t xml:space="preserve">along the railroad track the </w:t>
      </w:r>
      <w:r>
        <w:t xml:space="preserve">relay </w:t>
      </w:r>
      <w:r w:rsidR="00FB7D21">
        <w:t xml:space="preserve">on the train </w:t>
      </w:r>
      <w:r>
        <w:t>will experience an almost co</w:t>
      </w:r>
      <w:r w:rsidR="0035146B">
        <w:t>nstant Doppler spread equal to plus or minus</w:t>
      </w:r>
      <w:r>
        <w:t xml:space="preserve"> max Doppler spread depending on the direction the train is travelling.</w:t>
      </w:r>
      <w:r w:rsidR="001C5C27">
        <w:t xml:space="preserve"> </w:t>
      </w:r>
      <w:r w:rsidR="00453FAC">
        <w:t xml:space="preserve">Since there is no </w:t>
      </w:r>
      <w:r w:rsidR="00070E9F">
        <w:t>fast-changing</w:t>
      </w:r>
      <w:r w:rsidR="00453FAC">
        <w:t xml:space="preserve"> Doppler shift there is no</w:t>
      </w:r>
      <w:r w:rsidR="001C5C27">
        <w:t xml:space="preserve"> frequency estimation problem.</w:t>
      </w:r>
    </w:p>
    <w:p w14:paraId="2C650F41" w14:textId="171A6E06" w:rsidR="005D62FA" w:rsidRDefault="005D62FA" w:rsidP="00690624">
      <w:r>
        <w:t xml:space="preserve">For high </w:t>
      </w:r>
      <w:r w:rsidR="006219EE">
        <w:t>frequencies,</w:t>
      </w:r>
      <w:r>
        <w:t xml:space="preserve"> the challenges in terms of frequency and </w:t>
      </w:r>
      <w:r w:rsidR="00D02B8E">
        <w:t>D</w:t>
      </w:r>
      <w:r>
        <w:t>oppler spread estimation do not get worse as long as the subcarrier spacing is scaled along with the frequency. For a speed of 500km/h at 30GHz carrier frequency the maximum Doppler shift is 13.9kHz. The Nyquist limit for frequency estimation based on reference signals three symbols apart is 16%</w:t>
      </w:r>
      <w:r w:rsidR="00382F46">
        <w:t xml:space="preserve"> of the subcarrier spacing or 19</w:t>
      </w:r>
      <w:r>
        <w:t xml:space="preserve">kHz for </w:t>
      </w:r>
      <w:r w:rsidR="00382F46">
        <w:t>12</w:t>
      </w:r>
      <w:r>
        <w:t>0kHz subcarrier spacing.</w:t>
      </w:r>
    </w:p>
    <w:p w14:paraId="7B26006E" w14:textId="578C3A42" w:rsidR="00900509" w:rsidRDefault="00900509" w:rsidP="00690624">
      <w:r>
        <w:t>One may also note that at high frequencies it’s much easier to achieve a large side</w:t>
      </w:r>
      <w:r w:rsidR="00236F37">
        <w:t xml:space="preserve"> </w:t>
      </w:r>
      <w:r>
        <w:t>loob suppression with a limited antenna size.</w:t>
      </w:r>
    </w:p>
    <w:p w14:paraId="73DA6A17" w14:textId="77777777" w:rsidR="0002379E" w:rsidRDefault="00D34ED8" w:rsidP="0002379E">
      <w:pPr>
        <w:keepNext/>
      </w:pPr>
      <w:r>
        <w:rPr>
          <w:noProof/>
          <w:lang w:val="en-US"/>
        </w:rPr>
        <w:lastRenderedPageBreak/>
        <w:fldChar w:fldCharType="begin"/>
      </w:r>
      <w:r>
        <w:rPr>
          <w:noProof/>
          <w:lang w:val="en-US"/>
        </w:rPr>
        <w:instrText xml:space="preserve"> INCLUDEPICTURE  "cid:image005.png@01D1B807.4DDB8910" \* MERGEFORMATINET </w:instrText>
      </w:r>
      <w:r>
        <w:rPr>
          <w:noProof/>
          <w:lang w:val="en-US"/>
        </w:rPr>
        <w:fldChar w:fldCharType="separate"/>
      </w:r>
      <w:r w:rsidR="006F5719">
        <w:rPr>
          <w:noProof/>
          <w:lang w:val="en-US"/>
        </w:rPr>
        <w:fldChar w:fldCharType="begin"/>
      </w:r>
      <w:r w:rsidR="006F5719">
        <w:rPr>
          <w:noProof/>
          <w:lang w:val="en-US"/>
        </w:rPr>
        <w:instrText xml:space="preserve"> INCLUDEPICTURE  "cid:image005.png@01D1B807.4DDB8910" \* MERGEFORMATINET </w:instrText>
      </w:r>
      <w:r w:rsidR="006F5719">
        <w:rPr>
          <w:noProof/>
          <w:lang w:val="en-US"/>
        </w:rPr>
        <w:fldChar w:fldCharType="separate"/>
      </w:r>
      <w:r w:rsidR="006F5719">
        <w:rPr>
          <w:noProof/>
          <w:lang w:val="en-US"/>
        </w:rPr>
        <w:pict w14:anchorId="18A11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152.05pt;visibility:visible">
            <v:imagedata r:id="rId12" r:href="rId13"/>
          </v:shape>
        </w:pict>
      </w:r>
      <w:r w:rsidR="006F5719">
        <w:rPr>
          <w:noProof/>
          <w:lang w:val="en-US"/>
        </w:rPr>
        <w:fldChar w:fldCharType="end"/>
      </w:r>
      <w:r>
        <w:rPr>
          <w:noProof/>
          <w:lang w:val="en-US"/>
        </w:rPr>
        <w:fldChar w:fldCharType="end"/>
      </w:r>
    </w:p>
    <w:p w14:paraId="4B1ADF3E" w14:textId="2FDE19A4" w:rsidR="00BC4CEC" w:rsidRDefault="0002379E" w:rsidP="0002379E">
      <w:pPr>
        <w:pStyle w:val="Caption"/>
        <w:jc w:val="both"/>
      </w:pPr>
      <w:r>
        <w:t xml:space="preserve">Figure </w:t>
      </w:r>
      <w:r>
        <w:fldChar w:fldCharType="begin"/>
      </w:r>
      <w:r>
        <w:instrText xml:space="preserve"> SEQ Figure \* ARABIC </w:instrText>
      </w:r>
      <w:r>
        <w:fldChar w:fldCharType="separate"/>
      </w:r>
      <w:r w:rsidR="006F4F1A">
        <w:rPr>
          <w:noProof/>
        </w:rPr>
        <w:t>4</w:t>
      </w:r>
      <w:r>
        <w:fldChar w:fldCharType="end"/>
      </w:r>
      <w:r>
        <w:t xml:space="preserve"> </w:t>
      </w:r>
      <w:r w:rsidR="009F0505">
        <w:t xml:space="preserve">30 </w:t>
      </w:r>
      <w:r>
        <w:t>GHz deployment for high speed trains</w:t>
      </w:r>
    </w:p>
    <w:p w14:paraId="2EC0E89F" w14:textId="02A16C59" w:rsidR="00E87C9D" w:rsidRDefault="00E87C9D" w:rsidP="00690624"/>
    <w:p w14:paraId="3F915B1D" w14:textId="5EF134A7" w:rsidR="00E87C9D" w:rsidRDefault="001443C9" w:rsidP="001443C9">
      <w:pPr>
        <w:pStyle w:val="Observation"/>
      </w:pPr>
      <w:bookmarkStart w:id="13" w:name="_Toc494754948"/>
      <w:bookmarkStart w:id="14" w:name="_Toc494754974"/>
      <w:r>
        <w:t>The high-speed train scenario for high frequencies is based on unidirectional RRH which eliminates the problem with fast-changing Doppler shifts.</w:t>
      </w:r>
      <w:bookmarkEnd w:id="13"/>
      <w:bookmarkEnd w:id="14"/>
    </w:p>
    <w:p w14:paraId="667DC661" w14:textId="2357EF40" w:rsidR="00CC6670" w:rsidRPr="001341A4" w:rsidRDefault="00CC6670" w:rsidP="001341A4">
      <w:pPr>
        <w:pStyle w:val="Heading3"/>
      </w:pPr>
      <w:r w:rsidRPr="001341A4">
        <w:t>Discussion on TRS burst periodicity</w:t>
      </w:r>
    </w:p>
    <w:p w14:paraId="56F498C1" w14:textId="15F724C8" w:rsidR="00CC6670" w:rsidRPr="00717D25" w:rsidRDefault="00CC6670" w:rsidP="00CC6670">
      <w:pPr>
        <w:rPr>
          <w:lang w:val="en-US"/>
        </w:rPr>
      </w:pPr>
      <w:r>
        <w:t>From the WF [7], it is stated that 20 ms periodicity should be supported with FFS on 10,</w:t>
      </w:r>
      <w:r w:rsidR="00D02B8E">
        <w:t xml:space="preserve"> </w:t>
      </w:r>
      <w:r>
        <w:t>40 and 80ms.</w:t>
      </w:r>
    </w:p>
    <w:p w14:paraId="009517E2" w14:textId="37D475E9" w:rsidR="00CC6670" w:rsidRDefault="00CC6670" w:rsidP="00CC6670">
      <w:r w:rsidRPr="00717D25">
        <w:rPr>
          <w:lang w:val="en-US"/>
        </w:rPr>
        <w:t>The maximum periodicity that can be achieved depends on the expected frequency drift of the UE oscillator, the performance of the frequency estimator, and what frequency error one can accept.</w:t>
      </w:r>
      <w:r>
        <w:t xml:space="preserve"> In </w:t>
      </w:r>
      <w:r>
        <w:fldChar w:fldCharType="begin"/>
      </w:r>
      <w:r>
        <w:instrText xml:space="preserve"> REF _Ref490254739 \r \h </w:instrText>
      </w:r>
      <w:r>
        <w:fldChar w:fldCharType="separate"/>
      </w:r>
      <w:r w:rsidR="006F4F1A">
        <w:t>[8]</w:t>
      </w:r>
      <w:r>
        <w:fldChar w:fldCharType="end"/>
      </w:r>
      <w:r>
        <w:t xml:space="preserve"> </w:t>
      </w:r>
      <w:r w:rsidRPr="00861BF3">
        <w:t>Mediatek</w:t>
      </w:r>
      <w:r>
        <w:t xml:space="preserve"> gave a</w:t>
      </w:r>
      <w:r w:rsidR="0016532E">
        <w:t xml:space="preserve"> worst-case frequency drift of 0</w:t>
      </w:r>
      <w:r>
        <w:t>.16 ppm/sec considering the slope in the temperature stability curve (ppm/</w:t>
      </w:r>
      <w:r>
        <w:rPr>
          <w:vertAlign w:val="superscript"/>
        </w:rPr>
        <w:t>o</w:t>
      </w:r>
      <w:r>
        <w:t>C), the temperature drift rate (</w:t>
      </w:r>
      <w:r>
        <w:rPr>
          <w:vertAlign w:val="superscript"/>
        </w:rPr>
        <w:t>o</w:t>
      </w:r>
      <w:r>
        <w:t xml:space="preserve">C/sec) and the experience learned from LTE. </w:t>
      </w:r>
    </w:p>
    <w:p w14:paraId="128433A0" w14:textId="547AD89C" w:rsidR="00CC6670" w:rsidRDefault="00CC6670" w:rsidP="00CC6670">
      <w:r>
        <w:t xml:space="preserve">Combining this worst-case frequency drift figure from a chipset manufacturer with simulations of the sensitivity of throughput to frequency errors (see </w:t>
      </w:r>
      <w:r>
        <w:fldChar w:fldCharType="begin"/>
      </w:r>
      <w:r>
        <w:instrText xml:space="preserve"> REF _Ref490255429 \h </w:instrText>
      </w:r>
      <w:r>
        <w:fldChar w:fldCharType="separate"/>
      </w:r>
      <w:r w:rsidR="006F4F1A" w:rsidRPr="00717D25">
        <w:rPr>
          <w:lang w:val="en-US"/>
        </w:rPr>
        <w:t xml:space="preserve">Figure </w:t>
      </w:r>
      <w:r w:rsidR="006F4F1A">
        <w:rPr>
          <w:noProof/>
          <w:lang w:val="en-US"/>
        </w:rPr>
        <w:t>13</w:t>
      </w:r>
      <w:r>
        <w:fldChar w:fldCharType="end"/>
      </w:r>
      <w:r>
        <w:t xml:space="preserve"> and </w:t>
      </w:r>
      <w:r>
        <w:fldChar w:fldCharType="begin"/>
      </w:r>
      <w:r>
        <w:instrText xml:space="preserve"> REF _Ref490255473 \h </w:instrText>
      </w:r>
      <w:r>
        <w:fldChar w:fldCharType="separate"/>
      </w:r>
      <w:r w:rsidR="006F4F1A" w:rsidRPr="00717D25">
        <w:rPr>
          <w:lang w:val="en-US"/>
        </w:rPr>
        <w:t xml:space="preserve">Table </w:t>
      </w:r>
      <w:r w:rsidR="006F4F1A">
        <w:rPr>
          <w:noProof/>
          <w:lang w:val="en-US"/>
        </w:rPr>
        <w:t>8</w:t>
      </w:r>
      <w:r>
        <w:fldChar w:fldCharType="end"/>
      </w:r>
      <w:r w:rsidR="00186FC1">
        <w:t xml:space="preserve"> in Appendix 5.1</w:t>
      </w:r>
      <w:r>
        <w:t xml:space="preserve">) we can calculate the worst-case throughput loss due to frequency drift for different TRS burst periodicities (see </w:t>
      </w:r>
      <w:r>
        <w:fldChar w:fldCharType="begin"/>
      </w:r>
      <w:r>
        <w:instrText xml:space="preserve"> REF _Ref490255555 \h </w:instrText>
      </w:r>
      <w:r>
        <w:fldChar w:fldCharType="separate"/>
      </w:r>
      <w:r w:rsidR="006F4F1A" w:rsidRPr="00BA449F">
        <w:t xml:space="preserve">Table </w:t>
      </w:r>
      <w:r w:rsidR="006F4F1A">
        <w:rPr>
          <w:noProof/>
        </w:rPr>
        <w:t>1</w:t>
      </w:r>
      <w:r>
        <w:fldChar w:fldCharType="end"/>
      </w:r>
      <w:r>
        <w:t xml:space="preserve">, </w:t>
      </w:r>
      <w:r w:rsidR="00186FC1">
        <w:t xml:space="preserve">and further </w:t>
      </w:r>
      <w:r>
        <w:fldChar w:fldCharType="begin"/>
      </w:r>
      <w:r>
        <w:instrText xml:space="preserve"> REF _Ref490255559 \h </w:instrText>
      </w:r>
      <w:r>
        <w:fldChar w:fldCharType="separate"/>
      </w:r>
      <w:r w:rsidR="006F4F1A" w:rsidRPr="00595D86">
        <w:t xml:space="preserve">Table </w:t>
      </w:r>
      <w:r w:rsidR="006F4F1A">
        <w:rPr>
          <w:noProof/>
        </w:rPr>
        <w:t>4</w:t>
      </w:r>
      <w:r>
        <w:fldChar w:fldCharType="end"/>
      </w:r>
      <w:r>
        <w:t xml:space="preserve">, </w:t>
      </w:r>
      <w:r>
        <w:fldChar w:fldCharType="begin"/>
      </w:r>
      <w:r>
        <w:instrText xml:space="preserve"> REF _Ref490255560 \h </w:instrText>
      </w:r>
      <w:r>
        <w:fldChar w:fldCharType="separate"/>
      </w:r>
      <w:r w:rsidR="006F4F1A" w:rsidRPr="00CB4542">
        <w:t xml:space="preserve">Table </w:t>
      </w:r>
      <w:r w:rsidR="006F4F1A">
        <w:rPr>
          <w:noProof/>
        </w:rPr>
        <w:t>5</w:t>
      </w:r>
      <w:r>
        <w:fldChar w:fldCharType="end"/>
      </w:r>
      <w:r>
        <w:t xml:space="preserve"> and </w:t>
      </w:r>
      <w:r>
        <w:fldChar w:fldCharType="begin"/>
      </w:r>
      <w:r>
        <w:instrText xml:space="preserve"> REF _Ref490255569 \h </w:instrText>
      </w:r>
      <w:r>
        <w:fldChar w:fldCharType="separate"/>
      </w:r>
      <w:r w:rsidR="006F4F1A" w:rsidRPr="00CB4542">
        <w:t xml:space="preserve">Table </w:t>
      </w:r>
      <w:r w:rsidR="006F4F1A">
        <w:rPr>
          <w:noProof/>
        </w:rPr>
        <w:t>6</w:t>
      </w:r>
      <w:r>
        <w:fldChar w:fldCharType="end"/>
      </w:r>
      <w:r w:rsidR="00186FC1">
        <w:t xml:space="preserve"> in Appendix 5.1</w:t>
      </w:r>
      <w:r>
        <w:t>). Note that the average frequency drift will be half the frequency drift over the full TRS burst period.</w:t>
      </w:r>
    </w:p>
    <w:p w14:paraId="74BD4322" w14:textId="77777777" w:rsidR="00CC6670" w:rsidRDefault="00CC6670" w:rsidP="00CC6670">
      <w:r>
        <w:t>We note that the throughput loss due to frequency drift is very low at low to medium SNR. It becomes significant only at very high SNRs.</w:t>
      </w:r>
    </w:p>
    <w:p w14:paraId="1BC57088" w14:textId="06FEEFB0" w:rsidR="00CC6670" w:rsidRDefault="00CC6670" w:rsidP="00CC6670">
      <w:r>
        <w:t xml:space="preserve">If we accept a </w:t>
      </w:r>
      <w:r w:rsidRPr="006F596F">
        <w:rPr>
          <w:u w:val="single"/>
        </w:rPr>
        <w:t>worst-case</w:t>
      </w:r>
      <w:r>
        <w:t xml:space="preserve"> throughput loss of 5% at very high SNRs then we can use a TRS burst periodicity of 20ms to 80ms for different combinations of subcarrier spacing and frequencies (see </w:t>
      </w:r>
      <w:r>
        <w:fldChar w:fldCharType="begin"/>
      </w:r>
      <w:r>
        <w:instrText xml:space="preserve"> REF _Ref490255555 \h </w:instrText>
      </w:r>
      <w:r>
        <w:fldChar w:fldCharType="separate"/>
      </w:r>
      <w:r w:rsidR="006F4F1A" w:rsidRPr="00BA449F">
        <w:t xml:space="preserve">Table </w:t>
      </w:r>
      <w:r w:rsidR="006F4F1A">
        <w:rPr>
          <w:noProof/>
        </w:rPr>
        <w:t>1</w:t>
      </w:r>
      <w:r>
        <w:fldChar w:fldCharType="end"/>
      </w:r>
      <w:r>
        <w:t>).</w:t>
      </w:r>
    </w:p>
    <w:p w14:paraId="007ACA95" w14:textId="77777777" w:rsidR="00CC6670" w:rsidRDefault="00CC6670" w:rsidP="00CC6670"/>
    <w:p w14:paraId="01BA59F3" w14:textId="7A2B5F76" w:rsidR="00CC6670" w:rsidRPr="00A94C3B" w:rsidRDefault="00CC6670" w:rsidP="00CC6670">
      <w:pPr>
        <w:pStyle w:val="Caption"/>
        <w:keepNext/>
      </w:pPr>
      <w:bookmarkStart w:id="15" w:name="_Ref490255555"/>
      <w:r w:rsidRPr="00BA449F">
        <w:t xml:space="preserve">Table </w:t>
      </w:r>
      <w:r>
        <w:fldChar w:fldCharType="begin"/>
      </w:r>
      <w:r w:rsidRPr="00BA449F">
        <w:instrText xml:space="preserve"> SEQ Table \* ARABIC </w:instrText>
      </w:r>
      <w:r>
        <w:fldChar w:fldCharType="separate"/>
      </w:r>
      <w:r w:rsidR="006F4F1A">
        <w:rPr>
          <w:noProof/>
        </w:rPr>
        <w:t>1</w:t>
      </w:r>
      <w:r>
        <w:fldChar w:fldCharType="end"/>
      </w:r>
      <w:bookmarkEnd w:id="15"/>
      <w:r w:rsidRPr="00BA449F">
        <w:t xml:space="preserve"> TRS burst periodicities that will give an insignificant throughput loss at low to medium SNR and a worst-case throughput loss of less than 5% at high SNRs due to worst-case frequency drift.</w:t>
      </w:r>
    </w:p>
    <w:tbl>
      <w:tblPr>
        <w:tblW w:w="3340" w:type="dxa"/>
        <w:jc w:val="center"/>
        <w:tblCellMar>
          <w:top w:w="15" w:type="dxa"/>
          <w:bottom w:w="15" w:type="dxa"/>
        </w:tblCellMar>
        <w:tblLook w:val="04A0" w:firstRow="1" w:lastRow="0" w:firstColumn="1" w:lastColumn="0" w:noHBand="0" w:noVBand="1"/>
      </w:tblPr>
      <w:tblGrid>
        <w:gridCol w:w="2580"/>
        <w:gridCol w:w="760"/>
      </w:tblGrid>
      <w:tr w:rsidR="00CC6670" w:rsidRPr="00F46F3E" w14:paraId="1B517EED" w14:textId="77777777" w:rsidTr="007E6735">
        <w:trPr>
          <w:trHeight w:val="315"/>
          <w:jc w:val="center"/>
        </w:trPr>
        <w:tc>
          <w:tcPr>
            <w:tcW w:w="3340" w:type="dxa"/>
            <w:gridSpan w:val="2"/>
            <w:tcBorders>
              <w:top w:val="single" w:sz="4" w:space="0" w:color="auto"/>
              <w:left w:val="single" w:sz="4" w:space="0" w:color="auto"/>
              <w:bottom w:val="single" w:sz="4" w:space="0" w:color="auto"/>
              <w:right w:val="single" w:sz="4" w:space="0" w:color="auto"/>
            </w:tcBorders>
            <w:noWrap/>
            <w:vAlign w:val="bottom"/>
            <w:hideMark/>
          </w:tcPr>
          <w:p w14:paraId="65196C02" w14:textId="77777777" w:rsidR="00CC6670" w:rsidRPr="00F46F3E" w:rsidRDefault="00CC6670" w:rsidP="007E6735">
            <w:pPr>
              <w:jc w:val="center"/>
              <w:rPr>
                <w:rFonts w:ascii="Calibri" w:hAnsi="Calibri"/>
                <w:b/>
                <w:bCs/>
                <w:color w:val="000000"/>
                <w:sz w:val="24"/>
                <w:szCs w:val="24"/>
              </w:rPr>
            </w:pPr>
            <w:r w:rsidRPr="00F46F3E">
              <w:rPr>
                <w:rFonts w:ascii="Calibri" w:hAnsi="Calibri"/>
                <w:b/>
                <w:bCs/>
                <w:color w:val="000000"/>
                <w:sz w:val="24"/>
                <w:szCs w:val="24"/>
              </w:rPr>
              <w:t>TRS burst periodicity</w:t>
            </w:r>
          </w:p>
        </w:tc>
      </w:tr>
      <w:tr w:rsidR="00CC6670" w:rsidRPr="00F46F3E" w14:paraId="164F3DB2" w14:textId="77777777" w:rsidTr="007E6735">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207F0E6F" w14:textId="77777777" w:rsidR="00CC6670" w:rsidRPr="00F46F3E" w:rsidRDefault="00CC6670" w:rsidP="007E6735">
            <w:pPr>
              <w:rPr>
                <w:rFonts w:ascii="Calibri" w:hAnsi="Calibri"/>
                <w:color w:val="000000"/>
              </w:rPr>
            </w:pPr>
            <w:r w:rsidRPr="00F46F3E">
              <w:rPr>
                <w:rFonts w:ascii="Calibri" w:hAnsi="Calibri"/>
                <w:color w:val="000000"/>
              </w:rPr>
              <w:t>15kHz SCS at 2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455984FA" w14:textId="77777777" w:rsidR="00CC6670" w:rsidRPr="00F46F3E" w:rsidRDefault="00CC6670" w:rsidP="007E6735">
            <w:pPr>
              <w:rPr>
                <w:rFonts w:ascii="Calibri" w:hAnsi="Calibri"/>
                <w:color w:val="000000"/>
              </w:rPr>
            </w:pPr>
            <w:r w:rsidRPr="00F46F3E">
              <w:rPr>
                <w:rFonts w:ascii="Calibri" w:hAnsi="Calibri"/>
                <w:color w:val="000000"/>
              </w:rPr>
              <w:t>40ms</w:t>
            </w:r>
          </w:p>
        </w:tc>
      </w:tr>
      <w:tr w:rsidR="00CC6670" w:rsidRPr="00F46F3E" w14:paraId="03EF780C" w14:textId="77777777" w:rsidTr="007E6735">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78FE8517" w14:textId="77777777" w:rsidR="00CC6670" w:rsidRPr="00F46F3E" w:rsidRDefault="00CC6670" w:rsidP="007E6735">
            <w:pPr>
              <w:rPr>
                <w:rFonts w:ascii="Calibri" w:hAnsi="Calibri"/>
                <w:color w:val="000000"/>
              </w:rPr>
            </w:pPr>
            <w:r w:rsidRPr="00F46F3E">
              <w:rPr>
                <w:rFonts w:ascii="Calibri" w:hAnsi="Calibri"/>
                <w:color w:val="000000"/>
              </w:rPr>
              <w:t>30kHz SCS at 2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5744C2BC" w14:textId="77777777" w:rsidR="00CC6670" w:rsidRPr="00F46F3E" w:rsidRDefault="00CC6670" w:rsidP="007E6735">
            <w:pPr>
              <w:rPr>
                <w:rFonts w:ascii="Calibri" w:hAnsi="Calibri"/>
                <w:color w:val="000000"/>
              </w:rPr>
            </w:pPr>
            <w:r w:rsidRPr="00F46F3E">
              <w:rPr>
                <w:rFonts w:ascii="Calibri" w:hAnsi="Calibri"/>
                <w:color w:val="000000"/>
              </w:rPr>
              <w:t>80ms</w:t>
            </w:r>
          </w:p>
        </w:tc>
      </w:tr>
      <w:tr w:rsidR="00CC6670" w:rsidRPr="00F46F3E" w14:paraId="629D3E62" w14:textId="77777777" w:rsidTr="007E6735">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14DD1E5B" w14:textId="77777777" w:rsidR="00CC6670" w:rsidRPr="00F46F3E" w:rsidRDefault="00CC6670" w:rsidP="007E6735">
            <w:pPr>
              <w:rPr>
                <w:rFonts w:ascii="Calibri" w:hAnsi="Calibri"/>
                <w:color w:val="000000"/>
              </w:rPr>
            </w:pPr>
            <w:r w:rsidRPr="00F46F3E">
              <w:rPr>
                <w:rFonts w:ascii="Calibri" w:hAnsi="Calibri"/>
                <w:color w:val="000000"/>
              </w:rPr>
              <w:t>15kHz SCS at 5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01E2532B" w14:textId="77777777" w:rsidR="00CC6670" w:rsidRPr="00F46F3E" w:rsidRDefault="00CC6670" w:rsidP="007E6735">
            <w:pPr>
              <w:rPr>
                <w:rFonts w:ascii="Calibri" w:hAnsi="Calibri"/>
                <w:color w:val="000000"/>
              </w:rPr>
            </w:pPr>
            <w:r w:rsidRPr="00F46F3E">
              <w:rPr>
                <w:rFonts w:ascii="Calibri" w:hAnsi="Calibri"/>
                <w:color w:val="000000"/>
              </w:rPr>
              <w:t>20ms</w:t>
            </w:r>
          </w:p>
        </w:tc>
      </w:tr>
      <w:tr w:rsidR="00CC6670" w:rsidRPr="00F46F3E" w14:paraId="33336348" w14:textId="77777777" w:rsidTr="007E6735">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456F246C" w14:textId="77777777" w:rsidR="00CC6670" w:rsidRPr="00F46F3E" w:rsidRDefault="00CC6670" w:rsidP="007E6735">
            <w:pPr>
              <w:rPr>
                <w:rFonts w:ascii="Calibri" w:hAnsi="Calibri"/>
                <w:color w:val="000000"/>
              </w:rPr>
            </w:pPr>
            <w:r w:rsidRPr="00F46F3E">
              <w:rPr>
                <w:rFonts w:ascii="Calibri" w:hAnsi="Calibri"/>
                <w:color w:val="000000"/>
              </w:rPr>
              <w:t>30kHz SCS at 5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53D52683" w14:textId="77777777" w:rsidR="00CC6670" w:rsidRPr="00F46F3E" w:rsidRDefault="00CC6670" w:rsidP="007E6735">
            <w:pPr>
              <w:rPr>
                <w:rFonts w:ascii="Calibri" w:hAnsi="Calibri"/>
                <w:color w:val="000000"/>
              </w:rPr>
            </w:pPr>
            <w:r w:rsidRPr="00F46F3E">
              <w:rPr>
                <w:rFonts w:ascii="Calibri" w:hAnsi="Calibri"/>
                <w:color w:val="000000"/>
              </w:rPr>
              <w:t>40ms</w:t>
            </w:r>
          </w:p>
        </w:tc>
      </w:tr>
    </w:tbl>
    <w:p w14:paraId="55748604" w14:textId="77777777" w:rsidR="00CC6670" w:rsidRDefault="00CC6670" w:rsidP="00CC6670"/>
    <w:p w14:paraId="1BC5114C" w14:textId="77777777" w:rsidR="00186FC1" w:rsidRDefault="00186FC1" w:rsidP="00CC6670">
      <w:r>
        <w:t>We can thus make the following observation:</w:t>
      </w:r>
    </w:p>
    <w:p w14:paraId="711A7D16" w14:textId="77777777" w:rsidR="00186FC1" w:rsidRPr="006F596F" w:rsidRDefault="00186FC1" w:rsidP="00186FC1">
      <w:pPr>
        <w:pStyle w:val="Observation"/>
        <w:overflowPunct/>
        <w:autoSpaceDE/>
        <w:autoSpaceDN/>
        <w:adjustRightInd/>
        <w:spacing w:after="160" w:line="259" w:lineRule="auto"/>
        <w:ind w:left="360" w:hanging="360"/>
        <w:jc w:val="left"/>
        <w:textAlignment w:val="auto"/>
      </w:pPr>
      <w:bookmarkStart w:id="16" w:name="_Hlk490256865"/>
      <w:bookmarkStart w:id="17" w:name="_Toc494754949"/>
      <w:bookmarkStart w:id="18" w:name="_Toc494754975"/>
      <w:r w:rsidRPr="00CB4542">
        <w:t>The following TRS burst periodicities will give an insignificant throughput loss at low to medium SNR and a worst-case throughput loss of less than 5% due to a worst-case frequency drift of 0.16ppm/s: 40ms periodicity for 30kHz SCS at 5 GHz; 40ms periodicity for 15kHz SCS at 2 GHz; 80ms periodicity for 30kHz SCS at 2 GHz; 20ms periodicity for 15kHz SCS at 5 GHz; 40ms periodicity for 30kHz SCS at 5 GHz;</w:t>
      </w:r>
      <w:bookmarkEnd w:id="17"/>
      <w:bookmarkEnd w:id="18"/>
    </w:p>
    <w:bookmarkEnd w:id="16"/>
    <w:p w14:paraId="070DB0B5" w14:textId="4A6CF1E9" w:rsidR="00CC6670" w:rsidRPr="001E4F26" w:rsidRDefault="00186FC1" w:rsidP="00CC6670">
      <w:r>
        <w:lastRenderedPageBreak/>
        <w:t>We note that these results are</w:t>
      </w:r>
      <w:r w:rsidR="00CC6670">
        <w:t xml:space="preserve"> based on LTE numbers on frequency drift. Since LTE was designed, further development is expected and the </w:t>
      </w:r>
      <w:r w:rsidR="00CC6670" w:rsidRPr="00F42A58">
        <w:t xml:space="preserve">TCXO, Temperature Controlled Crystal Oscillators have become significantly cheaper. </w:t>
      </w:r>
      <w:r w:rsidR="00CC6670" w:rsidRPr="00CB4542">
        <w:t xml:space="preserve">In designing a new radio access technology for the next decade using the TCXO technology should be considered, especially since energy efficiency is a key target for NR. With TCXO </w:t>
      </w:r>
      <w:r w:rsidR="00CC6670" w:rsidRPr="006F596F">
        <w:rPr>
          <w:u w:val="single"/>
        </w:rPr>
        <w:t>significantly longer</w:t>
      </w:r>
      <w:r w:rsidR="00CC6670" w:rsidRPr="00CB4542">
        <w:t xml:space="preserve"> TRS burst periodicity could be u</w:t>
      </w:r>
      <w:r w:rsidR="00CC6670" w:rsidRPr="00D72E83">
        <w:t>tilized in NR</w:t>
      </w:r>
      <w:r w:rsidR="00CC6670" w:rsidRPr="000137DA">
        <w:t xml:space="preserve">. </w:t>
      </w:r>
    </w:p>
    <w:p w14:paraId="3340C1E2" w14:textId="77777777" w:rsidR="00CC6670" w:rsidRPr="00CB4542" w:rsidRDefault="00CC6670" w:rsidP="00CC6670">
      <w:r w:rsidRPr="00CB4542">
        <w:t>We note also that any TDD structure must fit with the 20ms periodicity of the SS block. A TRS burst periodicity which is a multiple of 20ms will therefore make it easy both to avoid collisions with the SS block and to ensure that the TRS burst will come in downlink slots.</w:t>
      </w:r>
    </w:p>
    <w:p w14:paraId="565AC26F" w14:textId="77777777" w:rsidR="00CC6670" w:rsidRPr="006F596F" w:rsidRDefault="00CC6670" w:rsidP="00CC6670">
      <w:pPr>
        <w:pStyle w:val="Observation"/>
        <w:overflowPunct/>
        <w:autoSpaceDE/>
        <w:autoSpaceDN/>
        <w:adjustRightInd/>
        <w:spacing w:after="160" w:line="259" w:lineRule="auto"/>
        <w:ind w:left="360" w:hanging="360"/>
        <w:jc w:val="left"/>
        <w:textAlignment w:val="auto"/>
      </w:pPr>
      <w:bookmarkStart w:id="19" w:name="_Hlk490256882"/>
      <w:bookmarkStart w:id="20" w:name="_Toc494754950"/>
      <w:bookmarkStart w:id="21" w:name="_Toc494754976"/>
      <w:r w:rsidRPr="00595D86">
        <w:t xml:space="preserve">A TRS burst periodicity which is a multiple of 20ms will make it easy both to avoid collisions with the SS block </w:t>
      </w:r>
      <w:r w:rsidRPr="00CB4542">
        <w:t>and to ensure that the TRS burst will come in downlink slots.</w:t>
      </w:r>
      <w:bookmarkEnd w:id="20"/>
      <w:bookmarkEnd w:id="21"/>
    </w:p>
    <w:bookmarkEnd w:id="19"/>
    <w:p w14:paraId="72E1F32A" w14:textId="4BC1BFAB" w:rsidR="00CC6670" w:rsidRDefault="00CC6670" w:rsidP="00CC6670">
      <w:r>
        <w:t>Based on the analysis above</w:t>
      </w:r>
      <w:r w:rsidR="00186FC1">
        <w:t>, and the analysis for the high speed UE cases in previous sections,</w:t>
      </w:r>
      <w:r>
        <w:t xml:space="preserve"> we propose that the TRS should be configurable with a burst periodicity of 20ms, 40ms and 80ms.</w:t>
      </w:r>
      <w:r w:rsidDel="00A0229D">
        <w:t xml:space="preserve"> </w:t>
      </w:r>
    </w:p>
    <w:p w14:paraId="613A801A" w14:textId="4DF4DB24" w:rsidR="00CC6670" w:rsidRDefault="00CC6670" w:rsidP="00CC6670">
      <w:pPr>
        <w:pStyle w:val="Proposal"/>
        <w:tabs>
          <w:tab w:val="num" w:pos="1394"/>
        </w:tabs>
        <w:overflowPunct/>
        <w:autoSpaceDE/>
        <w:autoSpaceDN/>
        <w:adjustRightInd/>
        <w:spacing w:after="160" w:line="259" w:lineRule="auto"/>
        <w:jc w:val="left"/>
        <w:textAlignment w:val="auto"/>
      </w:pPr>
      <w:bookmarkStart w:id="22" w:name="_Toc494754920"/>
      <w:r>
        <w:t>The TRS shall be configurable with a burst periodicity of 20 ms, 40 ms, and 80 ms.</w:t>
      </w:r>
      <w:bookmarkEnd w:id="22"/>
    </w:p>
    <w:p w14:paraId="7F823733" w14:textId="6D32C6E8" w:rsidR="00CC6670" w:rsidRPr="00CC6670" w:rsidRDefault="00CC6670" w:rsidP="00186FC1">
      <w:pPr>
        <w:pStyle w:val="Proposal"/>
        <w:numPr>
          <w:ilvl w:val="0"/>
          <w:numId w:val="0"/>
        </w:numPr>
        <w:overflowPunct/>
        <w:autoSpaceDE/>
        <w:autoSpaceDN/>
        <w:adjustRightInd/>
        <w:spacing w:after="160" w:line="259" w:lineRule="auto"/>
        <w:jc w:val="left"/>
        <w:textAlignment w:val="auto"/>
      </w:pPr>
    </w:p>
    <w:p w14:paraId="0BFA6A59" w14:textId="0FFA4B5D" w:rsidR="00CE0424" w:rsidRDefault="00636B0D" w:rsidP="001341A4">
      <w:pPr>
        <w:pStyle w:val="Heading2"/>
      </w:pPr>
      <w:bookmarkStart w:id="23" w:name="_Ref494749629"/>
      <w:r>
        <w:t xml:space="preserve">TRS </w:t>
      </w:r>
      <w:r w:rsidR="00092430">
        <w:t>Burst format</w:t>
      </w:r>
      <w:bookmarkEnd w:id="23"/>
    </w:p>
    <w:p w14:paraId="35BC438D" w14:textId="77777777" w:rsidR="005A5594" w:rsidRPr="00D72E83" w:rsidRDefault="005A5594" w:rsidP="005A5594">
      <w:pPr>
        <w:pStyle w:val="BodyText"/>
      </w:pPr>
      <w:r w:rsidRPr="00CB4542">
        <w:t xml:space="preserve">From the analysis on frequency and time tracking </w:t>
      </w:r>
      <w:r>
        <w:t>performance</w:t>
      </w:r>
      <w:r w:rsidRPr="00CB4542">
        <w:t xml:space="preserve"> based on TRS burst patterns we </w:t>
      </w:r>
      <w:r>
        <w:t>reach</w:t>
      </w:r>
      <w:r w:rsidRPr="00CB4542">
        <w:t xml:space="preserve"> the following main design criteria for the TRS symbol positions</w:t>
      </w:r>
      <w:r>
        <w:t xml:space="preserve"> in a burst</w:t>
      </w:r>
      <w:r w:rsidRPr="00D72E83">
        <w:t>:</w:t>
      </w:r>
    </w:p>
    <w:p w14:paraId="12783DE9" w14:textId="77777777" w:rsidR="005A5594" w:rsidRPr="001E4F26" w:rsidRDefault="005A5594" w:rsidP="005A5594">
      <w:pPr>
        <w:pStyle w:val="BodyText"/>
        <w:numPr>
          <w:ilvl w:val="0"/>
          <w:numId w:val="21"/>
        </w:numPr>
        <w:overflowPunct/>
        <w:autoSpaceDE/>
        <w:autoSpaceDN/>
        <w:adjustRightInd/>
        <w:spacing w:after="160" w:line="259" w:lineRule="auto"/>
        <w:jc w:val="left"/>
        <w:textAlignment w:val="auto"/>
      </w:pPr>
      <w:r>
        <w:t>The distance between at least two symbols in the</w:t>
      </w:r>
      <w:r w:rsidRPr="000137DA">
        <w:t xml:space="preserve"> TRS burst should not be larger than four </w:t>
      </w:r>
      <w:r>
        <w:t xml:space="preserve">OFDM </w:t>
      </w:r>
      <w:r w:rsidRPr="000137DA">
        <w:t xml:space="preserve">symbols in order to </w:t>
      </w:r>
      <w:r w:rsidRPr="001E4F26">
        <w:t>support estimation of large frequency offsets.</w:t>
      </w:r>
    </w:p>
    <w:p w14:paraId="29EBC446" w14:textId="77777777" w:rsidR="005A5594" w:rsidRPr="00A94C3B" w:rsidRDefault="005A5594" w:rsidP="005A5594">
      <w:pPr>
        <w:pStyle w:val="BodyText"/>
        <w:numPr>
          <w:ilvl w:val="0"/>
          <w:numId w:val="21"/>
        </w:numPr>
        <w:overflowPunct/>
        <w:autoSpaceDE/>
        <w:autoSpaceDN/>
        <w:adjustRightInd/>
        <w:spacing w:after="160" w:line="259" w:lineRule="auto"/>
        <w:jc w:val="left"/>
        <w:textAlignment w:val="auto"/>
      </w:pPr>
      <w:r>
        <w:t>A large</w:t>
      </w:r>
      <w:r w:rsidRPr="007A1F94">
        <w:t xml:space="preserve"> time </w:t>
      </w:r>
      <w:r>
        <w:t xml:space="preserve">span </w:t>
      </w:r>
      <w:r w:rsidRPr="007A1F94">
        <w:t xml:space="preserve">of the TRS burst </w:t>
      </w:r>
      <w:r>
        <w:t>is necessary</w:t>
      </w:r>
      <w:r w:rsidRPr="007A1F94">
        <w:t xml:space="preserve"> to </w:t>
      </w:r>
      <w:r>
        <w:t>achieve sufficiently good</w:t>
      </w:r>
      <w:r w:rsidRPr="007A1F94">
        <w:t xml:space="preserve"> frequency estimation accuracy.</w:t>
      </w:r>
    </w:p>
    <w:p w14:paraId="54D586D9" w14:textId="77777777" w:rsidR="005A5594" w:rsidRDefault="005A5594" w:rsidP="005A5594">
      <w:pPr>
        <w:pStyle w:val="BodyText"/>
        <w:numPr>
          <w:ilvl w:val="0"/>
          <w:numId w:val="21"/>
        </w:numPr>
        <w:overflowPunct/>
        <w:autoSpaceDE/>
        <w:autoSpaceDN/>
        <w:adjustRightInd/>
        <w:spacing w:after="160" w:line="259" w:lineRule="auto"/>
        <w:jc w:val="left"/>
        <w:textAlignment w:val="auto"/>
      </w:pPr>
      <w:r w:rsidRPr="00270D3E">
        <w:t xml:space="preserve">Keep the total number of symbols used for the TRS burst down </w:t>
      </w:r>
      <w:r>
        <w:t xml:space="preserve">to limit the amount of interference created, to save energy </w:t>
      </w:r>
      <w:r w:rsidRPr="006F596F">
        <w:t>and to simplify the combination of TRS with other reference signals.</w:t>
      </w:r>
    </w:p>
    <w:p w14:paraId="7FF50E82" w14:textId="5A124386" w:rsidR="00092430" w:rsidRDefault="00092430" w:rsidP="00092430"/>
    <w:p w14:paraId="25418A07" w14:textId="6AAD4BF0" w:rsidR="000F09E7" w:rsidRDefault="005F2D9F" w:rsidP="001341A4">
      <w:pPr>
        <w:pStyle w:val="Heading3"/>
      </w:pPr>
      <w:r>
        <w:t>DMRS co-existe</w:t>
      </w:r>
      <w:r w:rsidR="00A9424F">
        <w:t>nce</w:t>
      </w:r>
    </w:p>
    <w:p w14:paraId="15473498" w14:textId="63CC138E" w:rsidR="0081105C" w:rsidRDefault="0081105C" w:rsidP="0081105C"/>
    <w:p w14:paraId="17C616F4" w14:textId="7F8F44C1" w:rsidR="0081105C" w:rsidRDefault="0081105C" w:rsidP="0081105C">
      <w:r>
        <w:t>First some general observation that are useful for understanding how to multiplex DMRS and TRS.</w:t>
      </w:r>
    </w:p>
    <w:p w14:paraId="256B5DFE" w14:textId="00E6E1F2" w:rsidR="0081105C" w:rsidRDefault="0081105C" w:rsidP="0081105C">
      <w:pPr>
        <w:pStyle w:val="Observation"/>
      </w:pPr>
      <w:bookmarkStart w:id="24" w:name="_Toc494754951"/>
      <w:bookmarkStart w:id="25" w:name="_Toc494754977"/>
      <w:r>
        <w:t xml:space="preserve">TRS can co-exist on the same symbol with Type-1 DMRS if </w:t>
      </w:r>
      <w:r w:rsidR="006B5D01">
        <w:t>only a single comb is utilized (1</w:t>
      </w:r>
      <w:r w:rsidR="009A0521">
        <w:t>-</w:t>
      </w:r>
      <w:r w:rsidR="006B5D01">
        <w:t>layer or 2</w:t>
      </w:r>
      <w:r w:rsidR="009A0521">
        <w:t>-</w:t>
      </w:r>
      <w:r w:rsidR="006B5D01">
        <w:t>layers depending on the antenna port mapping table discussion)</w:t>
      </w:r>
      <w:r>
        <w:t>.</w:t>
      </w:r>
      <w:bookmarkEnd w:id="24"/>
      <w:bookmarkEnd w:id="25"/>
    </w:p>
    <w:p w14:paraId="64AA9610" w14:textId="7CC83710" w:rsidR="0081105C" w:rsidRDefault="0081105C" w:rsidP="0081105C">
      <w:pPr>
        <w:pStyle w:val="Observation"/>
      </w:pPr>
      <w:bookmarkStart w:id="26" w:name="_Toc494754952"/>
      <w:bookmarkStart w:id="27" w:name="_Toc494754978"/>
      <w:r>
        <w:t xml:space="preserve">TRS can’t co-exist on the same symbol with DMRS </w:t>
      </w:r>
      <w:r w:rsidR="006B5D01">
        <w:t>Type-</w:t>
      </w:r>
      <w:r>
        <w:t>2</w:t>
      </w:r>
      <w:bookmarkEnd w:id="26"/>
      <w:bookmarkEnd w:id="27"/>
      <w:r>
        <w:t xml:space="preserve"> </w:t>
      </w:r>
    </w:p>
    <w:p w14:paraId="0F8F7BC2" w14:textId="007F9849" w:rsidR="0081105C" w:rsidRDefault="0081105C" w:rsidP="0081105C">
      <w:pPr>
        <w:pStyle w:val="Observation"/>
      </w:pPr>
      <w:bookmarkStart w:id="28" w:name="_Toc494754953"/>
      <w:bookmarkStart w:id="29" w:name="_Toc494754979"/>
      <w:r>
        <w:t xml:space="preserve">The gNB can </w:t>
      </w:r>
      <w:r w:rsidR="006B5D01">
        <w:t>to some extent</w:t>
      </w:r>
      <w:r>
        <w:t xml:space="preserve"> avoid DMRS and TRS collision by not scheduling specific DMRS configurations in slots where the DMRS positions coincide with one or more TRS symbols in the same slot.</w:t>
      </w:r>
      <w:bookmarkEnd w:id="28"/>
      <w:bookmarkEnd w:id="29"/>
      <w:r>
        <w:t xml:space="preserve"> </w:t>
      </w:r>
    </w:p>
    <w:p w14:paraId="226DA320" w14:textId="2738E80E" w:rsidR="00705FD4" w:rsidRDefault="00705FD4" w:rsidP="0081105C">
      <w:r>
        <w:t xml:space="preserve">To </w:t>
      </w:r>
      <w:r w:rsidR="005A0B32">
        <w:t>ass</w:t>
      </w:r>
      <w:r>
        <w:t xml:space="preserve">ess the feasibility of </w:t>
      </w:r>
      <w:r w:rsidR="00BA63B5">
        <w:t>TDM of TRS and DMRS we need to agree on the SCS on the TRS.</w:t>
      </w:r>
      <w:r w:rsidR="00644EF3">
        <w:t xml:space="preserve"> In the RAN WG1 discussions so far, the general assumption has been that the SCS of TRS is equal to the SCS of the PDSCH. To clarify the SCS for TRS in non-SSB slots we suggest that;</w:t>
      </w:r>
    </w:p>
    <w:p w14:paraId="08633D2B" w14:textId="53173DF4" w:rsidR="00705FD4" w:rsidRPr="009A0521" w:rsidRDefault="00705FD4" w:rsidP="0081105C">
      <w:pPr>
        <w:pStyle w:val="Proposal"/>
      </w:pPr>
      <w:bookmarkStart w:id="30" w:name="_Toc494754921"/>
      <w:r w:rsidRPr="009A0521">
        <w:t>The TRS should have the same numerology as the active bandwidth part (BWP) in slots not configured for SS burst.</w:t>
      </w:r>
      <w:bookmarkEnd w:id="30"/>
      <w:r w:rsidRPr="009A0521">
        <w:t xml:space="preserve"> </w:t>
      </w:r>
    </w:p>
    <w:p w14:paraId="651F9DC9" w14:textId="07A6AB3A" w:rsidR="00F468E5" w:rsidRDefault="000F09E7" w:rsidP="0081105C">
      <w:r>
        <w:t xml:space="preserve">The positions for the PDSCH DMRS has been agreed in previous meetings. </w:t>
      </w:r>
      <w:r w:rsidR="0004053E">
        <w:t>The</w:t>
      </w:r>
      <w:r>
        <w:t xml:space="preserve"> agreed DMRS confi</w:t>
      </w:r>
      <w:r w:rsidR="0081105C">
        <w:t xml:space="preserve">gurations </w:t>
      </w:r>
      <w:r>
        <w:t xml:space="preserve">are </w:t>
      </w:r>
      <w:r w:rsidR="00182FE9">
        <w:t xml:space="preserve">summarized in </w:t>
      </w:r>
      <w:r w:rsidR="00182FE9">
        <w:fldChar w:fldCharType="begin"/>
      </w:r>
      <w:r w:rsidR="00182FE9">
        <w:instrText xml:space="preserve"> REF _Ref494547835 \h </w:instrText>
      </w:r>
      <w:r w:rsidR="0081105C">
        <w:instrText xml:space="preserve"> \* MERGEFORMAT </w:instrText>
      </w:r>
      <w:r w:rsidR="00182FE9">
        <w:fldChar w:fldCharType="separate"/>
      </w:r>
      <w:r w:rsidR="006F4F1A">
        <w:t xml:space="preserve">Table </w:t>
      </w:r>
      <w:r w:rsidR="006F4F1A">
        <w:rPr>
          <w:noProof/>
        </w:rPr>
        <w:t>2</w:t>
      </w:r>
      <w:r w:rsidR="00182FE9">
        <w:fldChar w:fldCharType="end"/>
      </w:r>
      <w:r w:rsidR="00182FE9">
        <w:t xml:space="preserve">. </w:t>
      </w:r>
      <w:bookmarkStart w:id="31" w:name="_GoBack"/>
      <w:bookmarkEnd w:id="31"/>
    </w:p>
    <w:p w14:paraId="59FFF295" w14:textId="1CB08BBF" w:rsidR="00182FE9" w:rsidRDefault="00182FE9" w:rsidP="00BA63B5">
      <w:pPr>
        <w:pStyle w:val="Reference"/>
        <w:numPr>
          <w:ilvl w:val="0"/>
          <w:numId w:val="0"/>
        </w:numPr>
      </w:pPr>
    </w:p>
    <w:p w14:paraId="4B0A22FB" w14:textId="169A94D9" w:rsidR="00182FE9" w:rsidRDefault="00182FE9" w:rsidP="00182FE9">
      <w:pPr>
        <w:pStyle w:val="Caption"/>
        <w:keepNext/>
      </w:pPr>
      <w:bookmarkStart w:id="32" w:name="_Ref494547835"/>
      <w:r>
        <w:lastRenderedPageBreak/>
        <w:t xml:space="preserve">Table </w:t>
      </w:r>
      <w:r>
        <w:fldChar w:fldCharType="begin"/>
      </w:r>
      <w:r>
        <w:instrText xml:space="preserve"> SEQ Table \* ARABIC </w:instrText>
      </w:r>
      <w:r>
        <w:fldChar w:fldCharType="separate"/>
      </w:r>
      <w:r w:rsidR="006F4F1A">
        <w:rPr>
          <w:noProof/>
        </w:rPr>
        <w:t>2</w:t>
      </w:r>
      <w:r>
        <w:fldChar w:fldCharType="end"/>
      </w:r>
      <w:bookmarkEnd w:id="32"/>
      <w:r>
        <w:t xml:space="preserve"> A summary of agreed PDSCH symbol positions for different PDCCH configurations (</w:t>
      </w:r>
      <w:r w:rsidR="009A0521">
        <w:t>b</w:t>
      </w:r>
      <w:r>
        <w:t>lue indicates symbols occupied by DMRS and red indicates symbols occupied by PDCCH</w:t>
      </w:r>
      <w:r w:rsidR="007D5D7C">
        <w:t>. UL symbols are not shown</w:t>
      </w:r>
      <w:r>
        <w:t>).</w:t>
      </w:r>
    </w:p>
    <w:p w14:paraId="17BAB2DD" w14:textId="5DD794FD" w:rsidR="00F468E5" w:rsidRDefault="00DE03D8" w:rsidP="00182FE9">
      <w:pPr>
        <w:pStyle w:val="Reference"/>
        <w:numPr>
          <w:ilvl w:val="0"/>
          <w:numId w:val="0"/>
        </w:numPr>
        <w:ind w:left="567" w:hanging="567"/>
        <w:jc w:val="center"/>
      </w:pPr>
      <w:r w:rsidRPr="00DE03D8">
        <w:rPr>
          <w:noProof/>
          <w:lang w:val="en-US" w:eastAsia="en-US"/>
        </w:rPr>
        <w:drawing>
          <wp:inline distT="0" distB="0" distL="0" distR="0" wp14:anchorId="7615D40B" wp14:editId="09087A2B">
            <wp:extent cx="4776346" cy="2749138"/>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2612" cy="2752744"/>
                    </a:xfrm>
                    <a:prstGeom prst="rect">
                      <a:avLst/>
                    </a:prstGeom>
                    <a:noFill/>
                    <a:ln>
                      <a:noFill/>
                    </a:ln>
                  </pic:spPr>
                </pic:pic>
              </a:graphicData>
            </a:graphic>
          </wp:inline>
        </w:drawing>
      </w:r>
    </w:p>
    <w:p w14:paraId="5C4FC317" w14:textId="7FE90C6E" w:rsidR="00F468E5" w:rsidRDefault="00F468E5" w:rsidP="005A5594">
      <w:pPr>
        <w:pStyle w:val="Reference"/>
        <w:numPr>
          <w:ilvl w:val="0"/>
          <w:numId w:val="0"/>
        </w:numPr>
        <w:ind w:left="567" w:hanging="567"/>
      </w:pPr>
    </w:p>
    <w:p w14:paraId="2A8EE5BA" w14:textId="1267DF4E" w:rsidR="0081105C" w:rsidRDefault="0081105C" w:rsidP="005A5594">
      <w:pPr>
        <w:pStyle w:val="Reference"/>
        <w:numPr>
          <w:ilvl w:val="0"/>
          <w:numId w:val="0"/>
        </w:numPr>
        <w:ind w:left="567" w:hanging="567"/>
      </w:pPr>
      <w:r>
        <w:t xml:space="preserve">By inspecting </w:t>
      </w:r>
      <w:r>
        <w:fldChar w:fldCharType="begin"/>
      </w:r>
      <w:r>
        <w:instrText xml:space="preserve"> REF _Ref494547835 \h </w:instrText>
      </w:r>
      <w:r>
        <w:fldChar w:fldCharType="separate"/>
      </w:r>
      <w:r w:rsidR="006F4F1A">
        <w:t xml:space="preserve">Table </w:t>
      </w:r>
      <w:r w:rsidR="006F4F1A">
        <w:rPr>
          <w:noProof/>
        </w:rPr>
        <w:t>2</w:t>
      </w:r>
      <w:r>
        <w:fldChar w:fldCharType="end"/>
      </w:r>
      <w:r>
        <w:t>, we can make the following observation;</w:t>
      </w:r>
    </w:p>
    <w:p w14:paraId="31B1227D" w14:textId="1AE27EBB" w:rsidR="00182FE9" w:rsidRDefault="00182FE9" w:rsidP="007D5D7C">
      <w:pPr>
        <w:pStyle w:val="Observation"/>
        <w:jc w:val="left"/>
      </w:pPr>
      <w:bookmarkStart w:id="33" w:name="_Toc494754954"/>
      <w:bookmarkStart w:id="34" w:name="_Toc494754980"/>
      <w:r>
        <w:t xml:space="preserve">All symbols in </w:t>
      </w:r>
      <w:r w:rsidR="007D5D7C">
        <w:t>a DL</w:t>
      </w:r>
      <w:r>
        <w:t xml:space="preserve"> slot, except symbol with index 12 and 13 can be configured with PDCCH or DMRS.</w:t>
      </w:r>
      <w:bookmarkEnd w:id="33"/>
      <w:bookmarkEnd w:id="34"/>
    </w:p>
    <w:p w14:paraId="209EA569" w14:textId="67AF10EA" w:rsidR="0081105C" w:rsidRDefault="007D5D7C" w:rsidP="00644EF3">
      <w:pPr>
        <w:pStyle w:val="Observation"/>
      </w:pPr>
      <w:bookmarkStart w:id="35" w:name="_Toc494754955"/>
      <w:bookmarkStart w:id="36" w:name="_Toc494754981"/>
      <w:r>
        <w:t>As symbol index 12 and 13 are likely to be used for UL in many configurations it is not sufficient to only use those for TRS.</w:t>
      </w:r>
      <w:bookmarkEnd w:id="35"/>
      <w:bookmarkEnd w:id="36"/>
      <w:r>
        <w:t xml:space="preserve"> </w:t>
      </w:r>
    </w:p>
    <w:p w14:paraId="22832B39" w14:textId="5A850E1F" w:rsidR="00EA2312" w:rsidRDefault="007D5D7C" w:rsidP="00EA2312">
      <w:pPr>
        <w:pStyle w:val="Observation"/>
      </w:pPr>
      <w:bookmarkStart w:id="37" w:name="_Toc494754956"/>
      <w:bookmarkStart w:id="38" w:name="_Toc494754982"/>
      <w:r>
        <w:t xml:space="preserve">The only DMRS configuration using symbol index 5 is the </w:t>
      </w:r>
      <w:r w:rsidR="00CE3D0C">
        <w:t xml:space="preserve">one-symbol front-loaded DMRS with 3 additional DMRS. This DMRS configuration is intended for robust transmission and/or high speed. Thus, performance will not suffer significantly if layer restriction is applied to </w:t>
      </w:r>
      <w:r w:rsidR="00370CB9">
        <w:t>slots</w:t>
      </w:r>
      <w:r w:rsidR="00CE3D0C">
        <w:t xml:space="preserve"> where symbol index </w:t>
      </w:r>
      <w:r w:rsidR="00EA2312">
        <w:t>5 is used for TRS.</w:t>
      </w:r>
      <w:bookmarkEnd w:id="37"/>
      <w:bookmarkEnd w:id="38"/>
    </w:p>
    <w:p w14:paraId="3772C739" w14:textId="5AAA599B" w:rsidR="0081105C" w:rsidRPr="006F596F" w:rsidRDefault="0081105C" w:rsidP="00884F91">
      <w:pPr>
        <w:pStyle w:val="Observation"/>
        <w:numPr>
          <w:ilvl w:val="0"/>
          <w:numId w:val="0"/>
        </w:numPr>
      </w:pPr>
    </w:p>
    <w:p w14:paraId="150C9108" w14:textId="59BBC729" w:rsidR="007D5D7C" w:rsidRDefault="00EA2312" w:rsidP="00013605">
      <w:pPr>
        <w:pStyle w:val="BodyText"/>
      </w:pPr>
      <w:r w:rsidRPr="00CB4542">
        <w:t xml:space="preserve">We note that </w:t>
      </w:r>
      <w:r>
        <w:t>PD</w:t>
      </w:r>
      <w:r w:rsidRPr="007A1F94">
        <w:t>CCH use at maximum the three first symbols (symbol index 0, 1 and 2) in the slot.</w:t>
      </w:r>
      <w:r w:rsidRPr="00A94C3B">
        <w:t xml:space="preserve"> </w:t>
      </w:r>
      <w:r w:rsidRPr="00270D3E">
        <w:t xml:space="preserve">In </w:t>
      </w:r>
      <w:r w:rsidRPr="00270D3E" w:rsidDel="009C7F33">
        <w:t>addition</w:t>
      </w:r>
      <w:r w:rsidRPr="00270D3E">
        <w:t xml:space="preserve">, </w:t>
      </w:r>
      <w:r>
        <w:t xml:space="preserve">it is </w:t>
      </w:r>
      <w:r w:rsidR="009A6A5D">
        <w:t xml:space="preserve">a </w:t>
      </w:r>
      <w:r>
        <w:t xml:space="preserve">common case that </w:t>
      </w:r>
      <w:r w:rsidRPr="006F596F">
        <w:t xml:space="preserve">DMRS </w:t>
      </w:r>
      <w:r>
        <w:t>occupy</w:t>
      </w:r>
      <w:r w:rsidRPr="006F596F">
        <w:t xml:space="preserve"> the</w:t>
      </w:r>
      <w:r>
        <w:t xml:space="preserve"> first, or the </w:t>
      </w:r>
      <w:r w:rsidRPr="006F596F">
        <w:t>first two symbols after P</w:t>
      </w:r>
      <w:r>
        <w:t>D</w:t>
      </w:r>
      <w:r w:rsidRPr="007A1F94">
        <w:t xml:space="preserve">CCH. </w:t>
      </w:r>
      <w:r w:rsidR="009A6A5D">
        <w:t>Thus, symbol index 3 and 4 should be avoided.</w:t>
      </w:r>
      <w:r w:rsidR="00644EF3">
        <w:t xml:space="preserve"> T</w:t>
      </w:r>
      <w:r w:rsidRPr="007A1F94">
        <w:t>o maximize the total span in time of the TRS symbols within the slot</w:t>
      </w:r>
      <w:r w:rsidR="00644EF3">
        <w:t>,</w:t>
      </w:r>
      <w:r w:rsidRPr="007A1F94">
        <w:t xml:space="preserve"> without colliding with </w:t>
      </w:r>
      <w:r w:rsidRPr="00A94C3B">
        <w:t>P</w:t>
      </w:r>
      <w:r>
        <w:t xml:space="preserve">DCCH and avoiding </w:t>
      </w:r>
      <w:r w:rsidR="00D02B8E">
        <w:t xml:space="preserve">REs </w:t>
      </w:r>
      <w:r>
        <w:t>common</w:t>
      </w:r>
      <w:r w:rsidR="00D02B8E">
        <w:t>ly used for</w:t>
      </w:r>
      <w:r w:rsidRPr="007A1F94">
        <w:t xml:space="preserve"> DMRS</w:t>
      </w:r>
      <w:r w:rsidR="00644EF3">
        <w:t>,</w:t>
      </w:r>
      <w:r>
        <w:t xml:space="preserve"> </w:t>
      </w:r>
      <w:r w:rsidRPr="007A1F94">
        <w:t xml:space="preserve">we propose to </w:t>
      </w:r>
      <w:r w:rsidRPr="00A94C3B">
        <w:t>have the first TRS symbol</w:t>
      </w:r>
      <w:r w:rsidRPr="006F596F">
        <w:t xml:space="preserve"> at index 5 </w:t>
      </w:r>
      <w:r>
        <w:t xml:space="preserve">(the first symbol in the slot has index 0) </w:t>
      </w:r>
      <w:r w:rsidRPr="007A1F94">
        <w:t>and the last TRS symbol in the slot at index 13.</w:t>
      </w:r>
      <w:r w:rsidRPr="00A94C3B">
        <w:t xml:space="preserve"> </w:t>
      </w:r>
      <w:r w:rsidR="00013605">
        <w:t xml:space="preserve"> </w:t>
      </w:r>
    </w:p>
    <w:p w14:paraId="1BDFC26B" w14:textId="49CB24F1" w:rsidR="00D8785F" w:rsidRDefault="00644EF3" w:rsidP="007D5D7C">
      <w:r>
        <w:t>To</w:t>
      </w:r>
      <w:r w:rsidR="007D5D7C" w:rsidRPr="007A1F94">
        <w:t xml:space="preserve"> handle large frequency </w:t>
      </w:r>
      <w:r w:rsidR="007D5D7C" w:rsidRPr="007A1F94" w:rsidDel="009C7F33">
        <w:t>errors</w:t>
      </w:r>
      <w:r w:rsidR="007D5D7C" w:rsidRPr="007A1F94">
        <w:t xml:space="preserve">, </w:t>
      </w:r>
      <w:r w:rsidR="00013605">
        <w:t xml:space="preserve">and the case when symbol index 13 is used for UL, </w:t>
      </w:r>
      <w:r w:rsidR="007D5D7C" w:rsidRPr="007A1F94">
        <w:t xml:space="preserve">we need </w:t>
      </w:r>
      <w:r w:rsidR="007D5D7C">
        <w:t xml:space="preserve">at least </w:t>
      </w:r>
      <w:r w:rsidR="007D5D7C" w:rsidRPr="007A1F94">
        <w:t>one additional symbol i</w:t>
      </w:r>
      <w:r w:rsidR="007D5D7C">
        <w:t xml:space="preserve">n between symbol index 5 and </w:t>
      </w:r>
      <w:r w:rsidR="00EA2312">
        <w:t xml:space="preserve">symbol index </w:t>
      </w:r>
      <w:r w:rsidR="007D5D7C">
        <w:t>13. S</w:t>
      </w:r>
      <w:r w:rsidR="007D5D7C" w:rsidRPr="007A1F94">
        <w:t>ymbol index 9 and 1</w:t>
      </w:r>
      <w:r w:rsidR="007D5D7C">
        <w:t>1</w:t>
      </w:r>
      <w:r w:rsidR="007D5D7C" w:rsidRPr="007A1F94">
        <w:t xml:space="preserve"> </w:t>
      </w:r>
      <w:r w:rsidR="00D8785F">
        <w:t>should be avoided as these two symbol indices are commonly used for DMRS</w:t>
      </w:r>
      <w:r w:rsidR="009A6A5D">
        <w:t>; s</w:t>
      </w:r>
      <w:r w:rsidR="00D8785F">
        <w:t xml:space="preserve">ymbol index 9 is used for DMRS in 6 out of 17 configurations symbol index 11 and is used for DMRS in 7 out of 17 configurations. </w:t>
      </w:r>
    </w:p>
    <w:p w14:paraId="006D27B3" w14:textId="3FCC38B1" w:rsidR="007D5D7C" w:rsidRDefault="007D5D7C" w:rsidP="007D5D7C">
      <w:r>
        <w:t>In a scenario with limited frequency errors less than a 1-2 kHz (with sub carrier spacing of 15 kHz) an inter TRS symbol distance of 3 symbols is to prefer compared to an inter-symbol distance of 1 one symbol. Thus, symbol index 8 is better than symbol index 6 for TRS. Finally, symbol-index 10 may be used for down-link in some scenarios with self-contained slot. Therefor</w:t>
      </w:r>
      <w:r w:rsidRPr="00CB4542">
        <w:t xml:space="preserve"> we propose to</w:t>
      </w:r>
      <w:r>
        <w:t xml:space="preserve"> use symbol index 8 for TRS, in addition to 5 and 13.</w:t>
      </w:r>
      <w:r w:rsidR="00D8785F">
        <w:t xml:space="preserve"> Symbol 8 can be used for TRS with DMRS Type 1 </w:t>
      </w:r>
      <w:r w:rsidR="00AC3355">
        <w:t>(OCC in frequency)</w:t>
      </w:r>
      <w:r w:rsidR="00D8785F">
        <w:t xml:space="preserve"> as </w:t>
      </w:r>
      <w:r w:rsidR="009A6A5D">
        <w:t xml:space="preserve">long as </w:t>
      </w:r>
      <w:r w:rsidR="00D8785F">
        <w:t xml:space="preserve">the </w:t>
      </w:r>
      <w:r w:rsidR="009A6A5D">
        <w:t xml:space="preserve">number of </w:t>
      </w:r>
      <w:r w:rsidR="00D8785F">
        <w:t xml:space="preserve">layers are limited to one </w:t>
      </w:r>
      <w:r w:rsidR="009A6A5D">
        <w:t>or</w:t>
      </w:r>
      <w:r w:rsidR="00D8785F">
        <w:t xml:space="preserve"> two. </w:t>
      </w:r>
    </w:p>
    <w:p w14:paraId="6B8CE87F" w14:textId="577A26A3" w:rsidR="007D5D7C" w:rsidRDefault="007D5D7C" w:rsidP="007D5D7C">
      <w:pPr>
        <w:pStyle w:val="Observation"/>
        <w:numPr>
          <w:ilvl w:val="0"/>
          <w:numId w:val="0"/>
        </w:numPr>
        <w:ind w:left="1701"/>
      </w:pPr>
    </w:p>
    <w:p w14:paraId="7E6C73A9" w14:textId="58F2B7E8" w:rsidR="006B5D01" w:rsidRDefault="006B5D01" w:rsidP="006B5D01">
      <w:pPr>
        <w:pStyle w:val="Proposal"/>
      </w:pPr>
      <w:bookmarkStart w:id="39" w:name="_Toc494754922"/>
      <w:r>
        <w:t>Use inter-symbol distance between TRS symbols in a slot of 3, for example symbol index 5 and 8</w:t>
      </w:r>
      <w:bookmarkEnd w:id="39"/>
      <w:r>
        <w:t xml:space="preserve"> </w:t>
      </w:r>
    </w:p>
    <w:p w14:paraId="5F1060A7" w14:textId="7BE4651B" w:rsidR="00EA2312" w:rsidRDefault="006B5D01" w:rsidP="006B5D01">
      <w:pPr>
        <w:pStyle w:val="Proposal"/>
      </w:pPr>
      <w:bookmarkStart w:id="40" w:name="_Toc494754923"/>
      <w:r>
        <w:t>Symbol indices 5,8,13 in a slot can have TRS</w:t>
      </w:r>
      <w:bookmarkEnd w:id="40"/>
    </w:p>
    <w:p w14:paraId="50024FD7" w14:textId="77777777" w:rsidR="00EA2312" w:rsidRDefault="00EA2312" w:rsidP="007D5D7C">
      <w:pPr>
        <w:pStyle w:val="Observation"/>
        <w:numPr>
          <w:ilvl w:val="0"/>
          <w:numId w:val="0"/>
        </w:numPr>
        <w:ind w:left="1701"/>
      </w:pPr>
    </w:p>
    <w:p w14:paraId="12E80C71" w14:textId="2681245B" w:rsidR="00EA2312" w:rsidRDefault="005A5594" w:rsidP="00EA2312">
      <w:pPr>
        <w:pStyle w:val="BodyText"/>
      </w:pPr>
      <w:r>
        <w:lastRenderedPageBreak/>
        <w:t>With TRS symbol indexes = {5,8,13} t</w:t>
      </w:r>
      <w:r w:rsidRPr="007A1F94">
        <w:t xml:space="preserve">he total span in </w:t>
      </w:r>
      <w:r w:rsidRPr="00A94C3B">
        <w:t>ti</w:t>
      </w:r>
      <w:r>
        <w:t>me of the TRS symbols within one</w:t>
      </w:r>
      <w:r w:rsidRPr="00A94C3B">
        <w:t xml:space="preserve"> slot would be 8 which is a bit short to give good frequency estimation accuracy. We therefore prop</w:t>
      </w:r>
      <w:r w:rsidRPr="00270D3E">
        <w:t xml:space="preserve">ose </w:t>
      </w:r>
      <w:r>
        <w:t xml:space="preserve">to support </w:t>
      </w:r>
      <w:r w:rsidRPr="007A1F94">
        <w:t>a two</w:t>
      </w:r>
      <w:r w:rsidR="009A6A5D">
        <w:t>--</w:t>
      </w:r>
      <w:r w:rsidRPr="007A1F94">
        <w:t xml:space="preserve">slot </w:t>
      </w:r>
      <w:r w:rsidRPr="00D72E83">
        <w:t xml:space="preserve">TRS burst, but </w:t>
      </w:r>
      <w:r>
        <w:t xml:space="preserve">due to overhead reasons </w:t>
      </w:r>
      <w:r w:rsidRPr="00D72E83">
        <w:t xml:space="preserve">using only symbol index 13 for the TRS burst in the second slot, maximizing the timespan within two slots while keeping overhead </w:t>
      </w:r>
      <w:r w:rsidRPr="000137DA">
        <w:t>and the t</w:t>
      </w:r>
      <w:r w:rsidRPr="001E4F26">
        <w:t>otal number of symbols down.</w:t>
      </w:r>
    </w:p>
    <w:p w14:paraId="47A40FBD" w14:textId="77777777" w:rsidR="00DA3BA0" w:rsidRDefault="00DA3BA0" w:rsidP="00DA3BA0">
      <w:pPr>
        <w:pStyle w:val="BodyText"/>
        <w:keepNext/>
      </w:pPr>
    </w:p>
    <w:p w14:paraId="7B1DB168" w14:textId="0DE5E58D" w:rsidR="00DA3BA0" w:rsidRDefault="00DA3BA0" w:rsidP="00DA3BA0">
      <w:pPr>
        <w:pStyle w:val="BodyText"/>
        <w:keepNext/>
      </w:pPr>
      <w:r w:rsidRPr="00B440F4">
        <w:rPr>
          <w:noProof/>
          <w:lang w:val="en-US" w:eastAsia="en-US"/>
        </w:rPr>
        <w:drawing>
          <wp:inline distT="0" distB="0" distL="0" distR="0" wp14:anchorId="1B754EF1" wp14:editId="7E622D64">
            <wp:extent cx="6120765" cy="3829772"/>
            <wp:effectExtent l="0" t="0" r="0" b="0"/>
            <wp:docPr id="2" name="Picture 2" descr="Z:\Sync folder\Projects\STAR_NSA\RS team\Fine frequency-time tracking\Nagoya 2017-09-18\figures\throughput_bps_trs_20ms_TDL-A,_300ns_delayspread,_3km_per_hour,_BW=24RB,__284053_283948_283946_283950zo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Sync folder\Projects\STAR_NSA\RS team\Fine frequency-time tracking\Nagoya 2017-09-18\figures\throughput_bps_trs_20ms_TDL-A,_300ns_delayspread,_3km_per_hour,_BW=24RB,__284053_283948_283946_283950zoom.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829772"/>
                    </a:xfrm>
                    <a:prstGeom prst="rect">
                      <a:avLst/>
                    </a:prstGeom>
                    <a:noFill/>
                    <a:ln>
                      <a:noFill/>
                    </a:ln>
                  </pic:spPr>
                </pic:pic>
              </a:graphicData>
            </a:graphic>
          </wp:inline>
        </w:drawing>
      </w:r>
    </w:p>
    <w:p w14:paraId="3D2BE9BA" w14:textId="045DEB16" w:rsidR="00DA3BA0" w:rsidRDefault="00DA3BA0" w:rsidP="00DA3BA0">
      <w:pPr>
        <w:pStyle w:val="Caption"/>
        <w:jc w:val="both"/>
      </w:pPr>
      <w:bookmarkStart w:id="41" w:name="_Ref492913720"/>
      <w:r>
        <w:t xml:space="preserve">Figure </w:t>
      </w:r>
      <w:r>
        <w:fldChar w:fldCharType="begin"/>
      </w:r>
      <w:r>
        <w:instrText xml:space="preserve"> SEQ Figure \* ARABIC </w:instrText>
      </w:r>
      <w:r>
        <w:fldChar w:fldCharType="separate"/>
      </w:r>
      <w:r w:rsidR="006F4F1A">
        <w:rPr>
          <w:noProof/>
        </w:rPr>
        <w:t>5</w:t>
      </w:r>
      <w:r>
        <w:fldChar w:fldCharType="end"/>
      </w:r>
      <w:bookmarkEnd w:id="41"/>
      <w:r>
        <w:t xml:space="preserve"> Throughput versus SNR for different TRS patterns for B=BW=24RB for TDL-A, 300ns delay spread, Jakes 3km/h.</w:t>
      </w:r>
    </w:p>
    <w:p w14:paraId="58B263A7" w14:textId="2AA51678" w:rsidR="00DA3BA0" w:rsidRDefault="00DA3BA0" w:rsidP="00DA3BA0">
      <w:pPr>
        <w:pStyle w:val="BodyText"/>
      </w:pPr>
      <w:r>
        <w:t xml:space="preserve">Evaluations comparing throughput between the different TRS burst formats can be found in </w:t>
      </w:r>
      <w:r>
        <w:fldChar w:fldCharType="begin"/>
      </w:r>
      <w:r>
        <w:instrText xml:space="preserve"> REF _Ref492913720 \h </w:instrText>
      </w:r>
      <w:r>
        <w:fldChar w:fldCharType="separate"/>
      </w:r>
      <w:r w:rsidR="006F4F1A">
        <w:t xml:space="preserve">Figure </w:t>
      </w:r>
      <w:r w:rsidR="006F4F1A">
        <w:rPr>
          <w:noProof/>
        </w:rPr>
        <w:t>5</w:t>
      </w:r>
      <w:r>
        <w:fldChar w:fldCharType="end"/>
      </w:r>
      <w:r>
        <w:t xml:space="preserve"> and for more scenarios also in the figures in section  </w:t>
      </w:r>
      <w:r>
        <w:fldChar w:fldCharType="begin"/>
      </w:r>
      <w:r>
        <w:instrText xml:space="preserve"> REF _Ref492913781 \r \h </w:instrText>
      </w:r>
      <w:r>
        <w:fldChar w:fldCharType="separate"/>
      </w:r>
      <w:r w:rsidR="006F4F1A">
        <w:rPr>
          <w:b/>
          <w:bCs/>
          <w:lang w:val="en-US"/>
        </w:rPr>
        <w:t>Error! Reference source not found.</w:t>
      </w:r>
      <w:r>
        <w:fldChar w:fldCharType="end"/>
      </w:r>
      <w:r>
        <w:t xml:space="preserve">. The evaluation results show that all formats are similar in throughput for SNR &gt; 3 dB. For low SNR, the one slot (X=1) TRS burst format performance is worse in performance compared to two slot (X=2) and four slot (X=4) TRS burst formats. Especially the TRS burst format 1b (X=1 slot with TRS symbols 5 and 8) sticks out for B = 50 and 24 RBs having significantly worse performance at low SNR loosing up to 1.5 dB in sensitivity for B = 24 RBs. However, the TRS burst format 1c (X=1 slot with TRS symbols 5, 8 and 13) performs very well, similar to the two and four slot TRS burst formats. The difference between two slot (X=2) and four slot (X=4) TRS burst formats is hardly noticeable except for B=24 where a small performance advantage of four slot (X=4) TRS burst formats can be observed at low SNR. </w:t>
      </w:r>
    </w:p>
    <w:p w14:paraId="4EA5EAC3" w14:textId="77777777" w:rsidR="00DA3BA0" w:rsidRDefault="00DA3BA0" w:rsidP="00DA3BA0">
      <w:pPr>
        <w:pStyle w:val="Observation"/>
      </w:pPr>
      <w:bookmarkStart w:id="42" w:name="_Toc492935446"/>
      <w:bookmarkStart w:id="43" w:name="_Toc494754957"/>
      <w:bookmarkStart w:id="44" w:name="_Toc494754983"/>
      <w:r>
        <w:t>The one-slot</w:t>
      </w:r>
      <w:r w:rsidRPr="00887A2E">
        <w:t xml:space="preserve"> </w:t>
      </w:r>
      <w:r>
        <w:t>TRS burst format 1c (X=1 slots with TRS symbols 5, 8, and 13) is superior to the one-slot</w:t>
      </w:r>
      <w:r w:rsidRPr="00887A2E">
        <w:t xml:space="preserve"> </w:t>
      </w:r>
      <w:r>
        <w:t>TRS burst format 1b (X=1 slots with TRS symbols 5, and 8)</w:t>
      </w:r>
      <w:bookmarkEnd w:id="42"/>
      <w:bookmarkEnd w:id="43"/>
      <w:bookmarkEnd w:id="44"/>
    </w:p>
    <w:p w14:paraId="4E2C26A9" w14:textId="77777777" w:rsidR="00DA3BA0" w:rsidRDefault="00DA3BA0" w:rsidP="00DA3BA0"/>
    <w:p w14:paraId="0ED409D9" w14:textId="77777777" w:rsidR="00DA3BA0" w:rsidRDefault="00DA3BA0" w:rsidP="00DA3BA0">
      <w:pPr>
        <w:pStyle w:val="Observation"/>
      </w:pPr>
      <w:bookmarkStart w:id="45" w:name="_Toc492935447"/>
      <w:bookmarkStart w:id="46" w:name="_Toc494754958"/>
      <w:bookmarkStart w:id="47" w:name="_Toc494754984"/>
      <w:r>
        <w:t>The two-slot TRS burst format 2a (X=2 slots with TRS symbols 5, 8,13, and 13) is sufficient for achieving a good balance between overhead and performance, adding more overhead does not improve the throughput.</w:t>
      </w:r>
      <w:bookmarkEnd w:id="45"/>
      <w:bookmarkEnd w:id="46"/>
      <w:bookmarkEnd w:id="47"/>
    </w:p>
    <w:p w14:paraId="778A853F" w14:textId="77777777" w:rsidR="00DA3BA0" w:rsidRDefault="00DA3BA0" w:rsidP="00DA3BA0">
      <w:pPr>
        <w:pStyle w:val="BodyText"/>
        <w:keepNext/>
      </w:pPr>
      <w:r w:rsidRPr="00375831">
        <w:rPr>
          <w:noProof/>
          <w:lang w:val="en-US" w:eastAsia="en-US"/>
        </w:rPr>
        <w:lastRenderedPageBreak/>
        <w:drawing>
          <wp:inline distT="0" distB="0" distL="0" distR="0" wp14:anchorId="17745E3A" wp14:editId="664F8526">
            <wp:extent cx="6120765" cy="3829772"/>
            <wp:effectExtent l="0" t="0" r="0" b="0"/>
            <wp:docPr id="4" name="Picture 4" descr="Z:\Sync folder\Projects\STAR_NSA\RS team\Fine frequency-time tracking\Nagoya 2017-09-18\figures\f_est_error_rms_TDL-A,_300ns_delayspread,_3km_per_hour,_BW=24RB,__283948_283946_283950zo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Sync folder\Projects\STAR_NSA\RS team\Fine frequency-time tracking\Nagoya 2017-09-18\figures\f_est_error_rms_TDL-A,_300ns_delayspread,_3km_per_hour,_BW=24RB,__283948_283946_283950zoom.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829772"/>
                    </a:xfrm>
                    <a:prstGeom prst="rect">
                      <a:avLst/>
                    </a:prstGeom>
                    <a:noFill/>
                    <a:ln>
                      <a:noFill/>
                    </a:ln>
                  </pic:spPr>
                </pic:pic>
              </a:graphicData>
            </a:graphic>
          </wp:inline>
        </w:drawing>
      </w:r>
    </w:p>
    <w:p w14:paraId="1826C3AA" w14:textId="2B9211DC" w:rsidR="00DA3BA0" w:rsidRDefault="00DA3BA0" w:rsidP="00DA3BA0">
      <w:pPr>
        <w:pStyle w:val="Caption"/>
        <w:jc w:val="both"/>
      </w:pPr>
      <w:bookmarkStart w:id="48" w:name="_Ref492913875"/>
      <w:r>
        <w:t xml:space="preserve">Figure </w:t>
      </w:r>
      <w:r>
        <w:fldChar w:fldCharType="begin"/>
      </w:r>
      <w:r>
        <w:instrText xml:space="preserve"> SEQ Figure \* ARABIC </w:instrText>
      </w:r>
      <w:r>
        <w:fldChar w:fldCharType="separate"/>
      </w:r>
      <w:r w:rsidR="006F4F1A">
        <w:rPr>
          <w:noProof/>
        </w:rPr>
        <w:t>6</w:t>
      </w:r>
      <w:r>
        <w:fldChar w:fldCharType="end"/>
      </w:r>
      <w:bookmarkEnd w:id="48"/>
      <w:r>
        <w:t xml:space="preserve"> Frequency estimation accuracy rms in percent of the subcarrier spacing (15kHz) versus SNR for different TRS patterns for B=BW=24RB for TDL-A, 300ns delay spread, Jakes 3km/h.</w:t>
      </w:r>
    </w:p>
    <w:p w14:paraId="222D1B50" w14:textId="2AB37C48" w:rsidR="00DA3BA0" w:rsidRDefault="00DA3BA0" w:rsidP="00DA3BA0">
      <w:r>
        <w:t xml:space="preserve">Evaluations comparing frequency synchronization performance between the different TRS burst formats can be found in </w:t>
      </w:r>
      <w:r>
        <w:fldChar w:fldCharType="begin"/>
      </w:r>
      <w:r>
        <w:instrText xml:space="preserve"> REF _Ref492913875 \h </w:instrText>
      </w:r>
      <w:r>
        <w:fldChar w:fldCharType="separate"/>
      </w:r>
      <w:r w:rsidR="006F4F1A">
        <w:t xml:space="preserve">Figure </w:t>
      </w:r>
      <w:r w:rsidR="006F4F1A">
        <w:rPr>
          <w:noProof/>
        </w:rPr>
        <w:t>6</w:t>
      </w:r>
      <w:r>
        <w:fldChar w:fldCharType="end"/>
      </w:r>
      <w:r>
        <w:t xml:space="preserve"> and for more scenarios also in the figures in section </w:t>
      </w:r>
      <w:r>
        <w:fldChar w:fldCharType="begin"/>
      </w:r>
      <w:r>
        <w:instrText xml:space="preserve"> REF _Ref492913898 \r \h </w:instrText>
      </w:r>
      <w:r>
        <w:fldChar w:fldCharType="separate"/>
      </w:r>
      <w:r w:rsidR="006F4F1A">
        <w:rPr>
          <w:b/>
          <w:bCs/>
          <w:lang w:val="en-US"/>
        </w:rPr>
        <w:t>Error! Reference source not found.</w:t>
      </w:r>
      <w:r>
        <w:fldChar w:fldCharType="end"/>
      </w:r>
      <w:r>
        <w:t>. Assuming similar requirements as LTE on the UE frequency synchronization, the error should be less than 0.1ppm of the carrier frequency when UE RX SNR &gt; -6 dB. Thus, assuming a carrier frequency of 2GHz the error should be less than 200 Hz or 1.3% of the 15kHz subcarrier spacing. All TRS formats provide better than 200Hz rms frequency error at -6dB.  However, at lower carrier frequencies the requirement gets tougher. At 1GHz carrier frequency the error should be less than 100Hz or 0.67% of the SCS. This can only be achieved with the two and four slot patterns. The conclusion is that a two slot TRS is sufficient for achieving a good balance between overhead and performance, adding more overhead does not improve the throughput.</w:t>
      </w:r>
    </w:p>
    <w:p w14:paraId="377D9BA3" w14:textId="77777777" w:rsidR="00DA3BA0" w:rsidRDefault="00DA3BA0" w:rsidP="00DA3BA0">
      <w:r>
        <w:t>The two-slot TRS burst format 2a (TRS symbol indices 5, 8,13, and 13) give better frequency synchronization performance than the TRS burst format 2b (TRS symbol indices 5, 8, and 5, 8).</w:t>
      </w:r>
    </w:p>
    <w:p w14:paraId="68C8924E" w14:textId="77777777" w:rsidR="00DA3BA0" w:rsidRDefault="00DA3BA0" w:rsidP="00DA3BA0">
      <w:r>
        <w:t>The four-slot TRS burst formats 4a (TRS symbol indices 5, 8,13, and 13, and 5, 8, 13, and 13) and 4b (TRS symbol indices 5, 8,13, and 13, and 13, and 13) perform on par with each other but outperform TRS burst format 4c (TRS symbol indices 5, 8, and 5, 8 and 5, 8, and 5, 8) in terms of frequency estimation. The TRS burst formats 4b utilizes only 6 symbols per TRS burst while the TRS burst formats 4a utilizes only 8 symbols. The TRS burst formats 4b is thus more energy efficient and creates 25% less interference than TRS format 4a.</w:t>
      </w:r>
    </w:p>
    <w:p w14:paraId="71A1AF39" w14:textId="77777777" w:rsidR="00DA3BA0" w:rsidRDefault="00DA3BA0" w:rsidP="00DA3BA0">
      <w:pPr>
        <w:pStyle w:val="Observation"/>
      </w:pPr>
      <w:bookmarkStart w:id="49" w:name="_Toc492935448"/>
      <w:bookmarkStart w:id="50" w:name="_Toc494754959"/>
      <w:bookmarkStart w:id="51" w:name="_Toc494754985"/>
      <w:r>
        <w:t>The two-slot TRS burst format 2a (X=2 slots with TRS symbol indices 5, 8,13, and 13) gives the best frequency synchronization performance of the two slot burst formats studied and is sufficient for achieving a frequency estimation accuracy below 0.1 ppm of the carrier frequency.</w:t>
      </w:r>
      <w:bookmarkEnd w:id="49"/>
      <w:bookmarkEnd w:id="50"/>
      <w:bookmarkEnd w:id="51"/>
    </w:p>
    <w:p w14:paraId="47F56FCF" w14:textId="77777777" w:rsidR="00DA3BA0" w:rsidRPr="001E4F26" w:rsidRDefault="00DA3BA0" w:rsidP="00DA3BA0">
      <w:pPr>
        <w:pStyle w:val="BodyText"/>
      </w:pPr>
    </w:p>
    <w:p w14:paraId="2DCF418D" w14:textId="77777777" w:rsidR="00DA3BA0" w:rsidRPr="00A94C3B" w:rsidRDefault="00DA3BA0" w:rsidP="00DA3BA0">
      <w:pPr>
        <w:pStyle w:val="BodyText"/>
      </w:pPr>
      <w:r w:rsidRPr="00A94C3B">
        <w:t>For self-contained operation</w:t>
      </w:r>
      <w:r>
        <w:t xml:space="preserve">, where a short PUCCH is transmitted in the same slot as the PDSCH, </w:t>
      </w:r>
      <w:r w:rsidRPr="007A1F94">
        <w:t xml:space="preserve">the </w:t>
      </w:r>
      <w:r>
        <w:t xml:space="preserve">two or </w:t>
      </w:r>
      <w:r w:rsidRPr="007A1F94">
        <w:t>three last symbols in the slot are used for guard an</w:t>
      </w:r>
      <w:r w:rsidRPr="00A94C3B">
        <w:t>d uplink and the symbol with index 13 can’t be used for the TRS</w:t>
      </w:r>
      <w:r>
        <w:t xml:space="preserve"> in any of the slots</w:t>
      </w:r>
      <w:r w:rsidRPr="007A1F94">
        <w:t>. In this case, we propose to use the symbols with index 5 and 8 in both slots in the TRS b</w:t>
      </w:r>
      <w:r w:rsidRPr="00A94C3B">
        <w:t>urst</w:t>
      </w:r>
      <w:r>
        <w:t xml:space="preserve"> (TRS Burst format 2b)</w:t>
      </w:r>
      <w:r w:rsidRPr="00A94C3B">
        <w:t>.</w:t>
      </w:r>
    </w:p>
    <w:p w14:paraId="0312808A" w14:textId="77777777" w:rsidR="00DA3BA0" w:rsidRDefault="00DA3BA0" w:rsidP="00DA3BA0">
      <w:pPr>
        <w:pStyle w:val="Proposal"/>
        <w:tabs>
          <w:tab w:val="clear" w:pos="1701"/>
          <w:tab w:val="num" w:pos="1394"/>
        </w:tabs>
        <w:overflowPunct/>
        <w:autoSpaceDE/>
        <w:autoSpaceDN/>
        <w:adjustRightInd/>
        <w:spacing w:after="160" w:line="259" w:lineRule="auto"/>
        <w:ind w:left="1350" w:hanging="1350"/>
        <w:jc w:val="left"/>
        <w:textAlignment w:val="auto"/>
      </w:pPr>
      <w:bookmarkStart w:id="52" w:name="_Toc492935465"/>
      <w:bookmarkStart w:id="53" w:name="_Toc494754924"/>
      <w:r>
        <w:t>For</w:t>
      </w:r>
      <w:r w:rsidRPr="00A94C3B">
        <w:t xml:space="preserve"> the </w:t>
      </w:r>
      <w:r>
        <w:t xml:space="preserve">two slot </w:t>
      </w:r>
      <w:r w:rsidRPr="00A94C3B">
        <w:t>TRS burst</w:t>
      </w:r>
      <w:r>
        <w:t>,</w:t>
      </w:r>
      <w:r w:rsidRPr="00A94C3B">
        <w:t xml:space="preserve"> </w:t>
      </w:r>
      <w:r>
        <w:t>two TRS configurations are supported: T</w:t>
      </w:r>
      <w:r w:rsidRPr="00A94C3B">
        <w:t xml:space="preserve">he </w:t>
      </w:r>
      <w:r>
        <w:t xml:space="preserve">OFDM symbols with index 5 and </w:t>
      </w:r>
      <w:r w:rsidRPr="007A1F94">
        <w:t xml:space="preserve">8 </w:t>
      </w:r>
      <w:r>
        <w:t xml:space="preserve">in both slots and </w:t>
      </w:r>
      <w:r w:rsidRPr="00A94C3B">
        <w:t xml:space="preserve">the </w:t>
      </w:r>
      <w:r>
        <w:t xml:space="preserve">OFDM </w:t>
      </w:r>
      <w:r w:rsidRPr="007A1F94">
        <w:t xml:space="preserve">symbols with index 5, 8 and 13 </w:t>
      </w:r>
      <w:r>
        <w:t>in the first slot and index 13 in the second slot</w:t>
      </w:r>
      <w:r w:rsidRPr="007A1F94">
        <w:t>.</w:t>
      </w:r>
      <w:bookmarkEnd w:id="52"/>
      <w:bookmarkEnd w:id="53"/>
    </w:p>
    <w:p w14:paraId="77D9D817" w14:textId="77777777" w:rsidR="00DA3BA0" w:rsidRPr="00A94C3B" w:rsidRDefault="00DA3BA0" w:rsidP="00DA3BA0">
      <w:pPr>
        <w:pStyle w:val="BodyText"/>
      </w:pPr>
      <w:r w:rsidRPr="007A1F94">
        <w:lastRenderedPageBreak/>
        <w:t xml:space="preserve">At high frequencies PTRS </w:t>
      </w:r>
      <w:r>
        <w:t>can</w:t>
      </w:r>
      <w:r w:rsidRPr="007A1F94">
        <w:t xml:space="preserve"> be used for frequency estimation </w:t>
      </w:r>
      <w:r>
        <w:t>if agreements are made so that PTRS can be configured as always on (depends on the outcome of the default PTRS table discussions).</w:t>
      </w:r>
      <w:r w:rsidRPr="007A1F94">
        <w:t xml:space="preserve"> TRS is thus needed for time synchronization only. A </w:t>
      </w:r>
      <w:r>
        <w:t xml:space="preserve">single </w:t>
      </w:r>
      <w:r w:rsidRPr="007A1F94">
        <w:t>symbol TRS is sufficient</w:t>
      </w:r>
      <w:r>
        <w:t xml:space="preserve"> in this case</w:t>
      </w:r>
      <w:r w:rsidRPr="007A1F94">
        <w:t>. In this case, we propose to use the symbol with index 5 for the TRS allowing for early time synch.</w:t>
      </w:r>
    </w:p>
    <w:p w14:paraId="7B43DFC4" w14:textId="77777777" w:rsidR="00DA3BA0" w:rsidRDefault="00DA3BA0" w:rsidP="00DA3BA0">
      <w:pPr>
        <w:pStyle w:val="Proposal"/>
        <w:tabs>
          <w:tab w:val="clear" w:pos="1701"/>
          <w:tab w:val="num" w:pos="1394"/>
        </w:tabs>
        <w:overflowPunct/>
        <w:autoSpaceDE/>
        <w:autoSpaceDN/>
        <w:adjustRightInd/>
        <w:spacing w:after="160" w:line="259" w:lineRule="auto"/>
        <w:ind w:left="1350" w:hanging="1350"/>
        <w:jc w:val="left"/>
        <w:textAlignment w:val="auto"/>
      </w:pPr>
      <w:bookmarkStart w:id="54" w:name="_Toc492935466"/>
      <w:bookmarkStart w:id="55" w:name="_Toc494754925"/>
      <w:r>
        <w:t>Configuration of</w:t>
      </w:r>
      <w:r w:rsidRPr="00CB4542">
        <w:t xml:space="preserve"> the TRS burst </w:t>
      </w:r>
      <w:r>
        <w:t>to a single</w:t>
      </w:r>
      <w:r w:rsidRPr="00CB4542">
        <w:t xml:space="preserve"> slot </w:t>
      </w:r>
      <w:r>
        <w:t>(X=1) is supported and TRS is mapped to</w:t>
      </w:r>
      <w:r w:rsidRPr="00F42A58">
        <w:t xml:space="preserve"> OFDM</w:t>
      </w:r>
      <w:r w:rsidRPr="00CB4542">
        <w:t xml:space="preserve"> symbol index 5.</w:t>
      </w:r>
      <w:bookmarkEnd w:id="54"/>
      <w:bookmarkEnd w:id="55"/>
    </w:p>
    <w:p w14:paraId="75EC6B3E" w14:textId="01656778" w:rsidR="00DA3BA0" w:rsidRPr="00852A3F" w:rsidRDefault="00DA3BA0" w:rsidP="00DA3BA0">
      <w:pPr>
        <w:pStyle w:val="Proposal"/>
        <w:numPr>
          <w:ilvl w:val="0"/>
          <w:numId w:val="0"/>
        </w:numPr>
        <w:tabs>
          <w:tab w:val="clear" w:pos="1701"/>
        </w:tabs>
        <w:overflowPunct/>
        <w:autoSpaceDE/>
        <w:autoSpaceDN/>
        <w:adjustRightInd/>
        <w:spacing w:after="160" w:line="259" w:lineRule="auto"/>
        <w:jc w:val="left"/>
        <w:textAlignment w:val="auto"/>
        <w:rPr>
          <w:b w:val="0"/>
        </w:rPr>
      </w:pPr>
      <w:bookmarkStart w:id="56" w:name="_Toc492935467"/>
      <w:bookmarkStart w:id="57" w:name="_Toc494754926"/>
      <w:r w:rsidRPr="00852A3F">
        <w:rPr>
          <w:b w:val="0"/>
        </w:rPr>
        <w:t xml:space="preserve">The proposed TRS burst formats can be summarized as (See also </w:t>
      </w:r>
      <w:r w:rsidRPr="00852A3F">
        <w:rPr>
          <w:b w:val="0"/>
        </w:rPr>
        <w:fldChar w:fldCharType="begin"/>
      </w:r>
      <w:r w:rsidRPr="00852A3F">
        <w:rPr>
          <w:b w:val="0"/>
        </w:rPr>
        <w:instrText xml:space="preserve"> REF _Ref492714194 \h  \* MERGEFORMAT </w:instrText>
      </w:r>
      <w:r w:rsidRPr="00852A3F">
        <w:rPr>
          <w:b w:val="0"/>
        </w:rPr>
      </w:r>
      <w:r w:rsidRPr="00852A3F">
        <w:rPr>
          <w:b w:val="0"/>
        </w:rPr>
        <w:fldChar w:fldCharType="separate"/>
      </w:r>
      <w:r w:rsidR="006F4F1A" w:rsidRPr="006F4F1A">
        <w:rPr>
          <w:b w:val="0"/>
        </w:rPr>
        <w:t xml:space="preserve">Figure </w:t>
      </w:r>
      <w:r w:rsidR="006F4F1A" w:rsidRPr="006F4F1A">
        <w:rPr>
          <w:b w:val="0"/>
          <w:noProof/>
        </w:rPr>
        <w:t>7</w:t>
      </w:r>
      <w:r w:rsidRPr="00852A3F">
        <w:rPr>
          <w:b w:val="0"/>
        </w:rPr>
        <w:fldChar w:fldCharType="end"/>
      </w:r>
      <w:r w:rsidRPr="00852A3F">
        <w:rPr>
          <w:b w:val="0"/>
        </w:rPr>
        <w:t>)</w:t>
      </w:r>
      <w:bookmarkEnd w:id="56"/>
      <w:bookmarkEnd w:id="57"/>
    </w:p>
    <w:p w14:paraId="09DB3245" w14:textId="77777777" w:rsidR="00DA3BA0" w:rsidRPr="00852A3F" w:rsidRDefault="00DA3BA0" w:rsidP="00DA3BA0">
      <w:pPr>
        <w:pStyle w:val="BodyText"/>
        <w:numPr>
          <w:ilvl w:val="0"/>
          <w:numId w:val="23"/>
        </w:numPr>
        <w:overflowPunct/>
        <w:autoSpaceDE/>
        <w:autoSpaceDN/>
        <w:adjustRightInd/>
        <w:spacing w:after="160" w:line="259" w:lineRule="auto"/>
        <w:jc w:val="left"/>
        <w:textAlignment w:val="auto"/>
      </w:pPr>
      <w:r>
        <w:rPr>
          <w:b/>
        </w:rPr>
        <w:t>TRS burst Format 1a</w:t>
      </w:r>
      <w:r w:rsidRPr="00852A3F">
        <w:rPr>
          <w:b/>
        </w:rPr>
        <w:t>:</w:t>
      </w:r>
      <w:r w:rsidRPr="00852A3F">
        <w:t xml:space="preserve"> X=1 slot with TRS in symbol index 8</w:t>
      </w:r>
    </w:p>
    <w:p w14:paraId="39244793" w14:textId="77777777" w:rsidR="00DA3BA0" w:rsidRPr="00852A3F" w:rsidRDefault="00DA3BA0" w:rsidP="00DA3BA0">
      <w:pPr>
        <w:pStyle w:val="BodyText"/>
        <w:numPr>
          <w:ilvl w:val="0"/>
          <w:numId w:val="23"/>
        </w:numPr>
        <w:overflowPunct/>
        <w:autoSpaceDE/>
        <w:autoSpaceDN/>
        <w:adjustRightInd/>
        <w:spacing w:after="160" w:line="259" w:lineRule="auto"/>
        <w:jc w:val="left"/>
        <w:textAlignment w:val="auto"/>
      </w:pPr>
      <w:r w:rsidRPr="00852A3F">
        <w:rPr>
          <w:b/>
        </w:rPr>
        <w:t>TRS burst Format 2a</w:t>
      </w:r>
      <w:r w:rsidRPr="00852A3F">
        <w:t>: X=2 slots with TRS in symbol index 5, 8, 13 and 13 respectively</w:t>
      </w:r>
    </w:p>
    <w:p w14:paraId="3FDAA952" w14:textId="77777777" w:rsidR="00DA3BA0" w:rsidRPr="00852A3F" w:rsidRDefault="00DA3BA0" w:rsidP="00DA3BA0">
      <w:pPr>
        <w:pStyle w:val="BodyText"/>
        <w:numPr>
          <w:ilvl w:val="0"/>
          <w:numId w:val="23"/>
        </w:numPr>
        <w:overflowPunct/>
        <w:autoSpaceDE/>
        <w:autoSpaceDN/>
        <w:adjustRightInd/>
        <w:spacing w:after="160" w:line="259" w:lineRule="auto"/>
        <w:jc w:val="left"/>
        <w:textAlignment w:val="auto"/>
      </w:pPr>
      <w:r w:rsidRPr="00852A3F">
        <w:rPr>
          <w:b/>
        </w:rPr>
        <w:t>TRS burst Format 2b:</w:t>
      </w:r>
      <w:r w:rsidRPr="00852A3F">
        <w:t xml:space="preserve"> X=2 slots with TRS in symbol index 5, 8 and 5, 8 respectively</w:t>
      </w:r>
    </w:p>
    <w:p w14:paraId="429E7D3D" w14:textId="77777777" w:rsidR="00DA3BA0" w:rsidRPr="00281C61" w:rsidRDefault="00DA3BA0" w:rsidP="00DA3BA0">
      <w:pPr>
        <w:pStyle w:val="BodyText"/>
        <w:keepNext/>
        <w:rPr>
          <w:noProof/>
          <w:lang w:val="en-US" w:eastAsia="en-US"/>
        </w:rPr>
      </w:pPr>
      <w:r w:rsidRPr="00490CD5">
        <w:rPr>
          <w:noProof/>
          <w:lang w:val="en-US" w:eastAsia="en-US"/>
        </w:rPr>
        <w:drawing>
          <wp:inline distT="0" distB="0" distL="0" distR="0" wp14:anchorId="13B3F7D9" wp14:editId="7A37E8AA">
            <wp:extent cx="6120765" cy="190512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905122"/>
                    </a:xfrm>
                    <a:prstGeom prst="rect">
                      <a:avLst/>
                    </a:prstGeom>
                    <a:noFill/>
                    <a:ln>
                      <a:noFill/>
                    </a:ln>
                  </pic:spPr>
                </pic:pic>
              </a:graphicData>
            </a:graphic>
          </wp:inline>
        </w:drawing>
      </w:r>
    </w:p>
    <w:p w14:paraId="55376DD1" w14:textId="77777777" w:rsidR="00DA3BA0" w:rsidRDefault="00DA3BA0" w:rsidP="00DA3BA0">
      <w:pPr>
        <w:pStyle w:val="BodyText"/>
        <w:keepNext/>
      </w:pPr>
    </w:p>
    <w:p w14:paraId="4A7CD0E7" w14:textId="164C7CA7" w:rsidR="00DA3BA0" w:rsidRDefault="00DA3BA0" w:rsidP="00DA3BA0">
      <w:pPr>
        <w:pStyle w:val="Caption"/>
      </w:pPr>
      <w:bookmarkStart w:id="58" w:name="_Ref492714194"/>
      <w:r>
        <w:t xml:space="preserve">Figure </w:t>
      </w:r>
      <w:r>
        <w:fldChar w:fldCharType="begin"/>
      </w:r>
      <w:r>
        <w:instrText xml:space="preserve"> SEQ Figure \* ARABIC </w:instrText>
      </w:r>
      <w:r>
        <w:fldChar w:fldCharType="separate"/>
      </w:r>
      <w:r w:rsidR="006F4F1A">
        <w:rPr>
          <w:noProof/>
        </w:rPr>
        <w:t>7</w:t>
      </w:r>
      <w:r>
        <w:fldChar w:fldCharType="end"/>
      </w:r>
      <w:bookmarkEnd w:id="58"/>
      <w:r>
        <w:t xml:space="preserve"> Proposed TRS burst formats.</w:t>
      </w:r>
    </w:p>
    <w:p w14:paraId="746FF4FA" w14:textId="77777777" w:rsidR="00BA63B5" w:rsidRDefault="00BA63B5" w:rsidP="00EA2312">
      <w:pPr>
        <w:pStyle w:val="BodyText"/>
      </w:pPr>
    </w:p>
    <w:p w14:paraId="4E54F3D7" w14:textId="24106F73" w:rsidR="00DF71A0" w:rsidRDefault="00FA5E04" w:rsidP="001341A4">
      <w:pPr>
        <w:pStyle w:val="Heading2"/>
      </w:pPr>
      <w:bookmarkStart w:id="59" w:name="_Ref494749859"/>
      <w:r>
        <w:t>SS</w:t>
      </w:r>
      <w:r w:rsidR="00C07C13">
        <w:t>-</w:t>
      </w:r>
      <w:r>
        <w:t>block</w:t>
      </w:r>
      <w:bookmarkEnd w:id="59"/>
      <w:r>
        <w:t xml:space="preserve"> </w:t>
      </w:r>
    </w:p>
    <w:p w14:paraId="21C912DD" w14:textId="4E8B3784" w:rsidR="00485322" w:rsidRPr="00485322" w:rsidRDefault="00485322" w:rsidP="00485322">
      <w:r>
        <w:t xml:space="preserve">In the </w:t>
      </w:r>
      <w:r w:rsidR="00901E06">
        <w:t>RAN1#AH3</w:t>
      </w:r>
      <w:r>
        <w:t xml:space="preserve"> </w:t>
      </w:r>
      <w:r w:rsidR="00E10AAD">
        <w:t>meeting,</w:t>
      </w:r>
      <w:r>
        <w:t xml:space="preserve"> it was agreed that</w:t>
      </w:r>
    </w:p>
    <w:p w14:paraId="097CB909" w14:textId="77777777" w:rsidR="00485322" w:rsidRPr="00E10AAD" w:rsidRDefault="00485322" w:rsidP="00E10AAD">
      <w:pPr>
        <w:pStyle w:val="ListParagraph"/>
        <w:numPr>
          <w:ilvl w:val="0"/>
          <w:numId w:val="27"/>
        </w:numPr>
        <w:tabs>
          <w:tab w:val="left" w:pos="1440"/>
        </w:tabs>
        <w:overflowPunct/>
        <w:autoSpaceDE/>
        <w:autoSpaceDN/>
        <w:adjustRightInd/>
        <w:spacing w:after="0"/>
        <w:jc w:val="left"/>
        <w:textAlignment w:val="auto"/>
        <w:rPr>
          <w:lang w:val="en-US" w:eastAsia="x-none"/>
        </w:rPr>
      </w:pPr>
      <w:r w:rsidRPr="00E10AAD">
        <w:rPr>
          <w:lang w:val="en-US" w:eastAsia="x-none"/>
        </w:rPr>
        <w:t xml:space="preserve">A slot containing SSB can be configured for TRS </w:t>
      </w:r>
    </w:p>
    <w:p w14:paraId="10D34874" w14:textId="77777777" w:rsidR="00485322" w:rsidRPr="00E10AAD" w:rsidRDefault="00485322" w:rsidP="00E10AAD">
      <w:pPr>
        <w:pStyle w:val="ListParagraph"/>
        <w:numPr>
          <w:ilvl w:val="1"/>
          <w:numId w:val="27"/>
        </w:numPr>
        <w:tabs>
          <w:tab w:val="left" w:pos="1440"/>
        </w:tabs>
        <w:overflowPunct/>
        <w:autoSpaceDE/>
        <w:autoSpaceDN/>
        <w:adjustRightInd/>
        <w:spacing w:after="0"/>
        <w:jc w:val="left"/>
        <w:textAlignment w:val="auto"/>
        <w:rPr>
          <w:lang w:val="en-US" w:eastAsia="x-none"/>
        </w:rPr>
      </w:pPr>
      <w:r w:rsidRPr="00E10AAD">
        <w:rPr>
          <w:lang w:val="en-US" w:eastAsia="x-none"/>
        </w:rPr>
        <w:t>TRS may be TDM with SSB to avoid collision</w:t>
      </w:r>
    </w:p>
    <w:p w14:paraId="148F527D" w14:textId="77777777" w:rsidR="00485322" w:rsidRPr="00E10AAD" w:rsidRDefault="00485322" w:rsidP="00E10AAD">
      <w:pPr>
        <w:pStyle w:val="ListParagraph"/>
        <w:numPr>
          <w:ilvl w:val="1"/>
          <w:numId w:val="27"/>
        </w:numPr>
        <w:tabs>
          <w:tab w:val="left" w:pos="1440"/>
        </w:tabs>
        <w:overflowPunct/>
        <w:autoSpaceDE/>
        <w:autoSpaceDN/>
        <w:adjustRightInd/>
        <w:spacing w:after="0"/>
        <w:jc w:val="left"/>
        <w:textAlignment w:val="auto"/>
        <w:rPr>
          <w:lang w:val="en-US" w:eastAsia="x-none"/>
        </w:rPr>
      </w:pPr>
      <w:r w:rsidRPr="00E10AAD">
        <w:rPr>
          <w:lang w:val="en-US" w:eastAsia="x-none"/>
        </w:rPr>
        <w:t>FFS: TRS may be FDM with SSB to avoid collision</w:t>
      </w:r>
    </w:p>
    <w:p w14:paraId="595C340D" w14:textId="77777777" w:rsidR="00485322" w:rsidRPr="00E10AAD" w:rsidRDefault="00485322" w:rsidP="00E10AAD">
      <w:pPr>
        <w:pStyle w:val="ListParagraph"/>
        <w:numPr>
          <w:ilvl w:val="1"/>
          <w:numId w:val="27"/>
        </w:numPr>
        <w:tabs>
          <w:tab w:val="left" w:pos="1440"/>
        </w:tabs>
        <w:overflowPunct/>
        <w:autoSpaceDE/>
        <w:autoSpaceDN/>
        <w:adjustRightInd/>
        <w:spacing w:after="0"/>
        <w:jc w:val="left"/>
        <w:textAlignment w:val="auto"/>
        <w:rPr>
          <w:lang w:val="en-US" w:eastAsia="x-none"/>
        </w:rPr>
      </w:pPr>
      <w:r w:rsidRPr="00E10AAD">
        <w:rPr>
          <w:lang w:val="en-US" w:eastAsia="x-none"/>
        </w:rPr>
        <w:t>Strive to have same burst pattern of TRS configurations with and without slot containing SSB</w:t>
      </w:r>
    </w:p>
    <w:p w14:paraId="60616648" w14:textId="0FFF88C5" w:rsidR="00485322" w:rsidRDefault="00485322" w:rsidP="00485322"/>
    <w:p w14:paraId="58D8239C" w14:textId="4591A870" w:rsidR="00FA7E44" w:rsidRDefault="001F189C" w:rsidP="00485322">
      <w:r>
        <w:t xml:space="preserve">Aligning TRS and </w:t>
      </w:r>
      <w:r w:rsidR="00924C2D">
        <w:t>SS-block (</w:t>
      </w:r>
      <w:r>
        <w:t>SSB</w:t>
      </w:r>
      <w:r w:rsidR="00924C2D">
        <w:t>)</w:t>
      </w:r>
      <w:r>
        <w:t xml:space="preserve"> has</w:t>
      </w:r>
      <w:r w:rsidR="00CE2C90">
        <w:t xml:space="preserve"> been proposed to enable the UE to synchronize efficiently after waking up from long DRX.</w:t>
      </w:r>
      <w:r w:rsidR="00D02B8E">
        <w:t xml:space="preserve"> However, we show in Section </w:t>
      </w:r>
      <w:r w:rsidR="00D02B8E">
        <w:fldChar w:fldCharType="begin"/>
      </w:r>
      <w:r w:rsidR="00D02B8E">
        <w:instrText xml:space="preserve"> REF _Ref494743493 \r \h </w:instrText>
      </w:r>
      <w:r w:rsidR="00D02B8E">
        <w:fldChar w:fldCharType="separate"/>
      </w:r>
      <w:r w:rsidR="006F4F1A">
        <w:t>2.7</w:t>
      </w:r>
      <w:r w:rsidR="00D02B8E">
        <w:fldChar w:fldCharType="end"/>
      </w:r>
      <w:r w:rsidR="00D02B8E">
        <w:t>, that there are many alternatives to enable efficient and long DRX.</w:t>
      </w:r>
      <w:r w:rsidR="00DA3BA0">
        <w:t xml:space="preserve"> However, o</w:t>
      </w:r>
      <w:r w:rsidR="009B723C">
        <w:t xml:space="preserve">ne </w:t>
      </w:r>
      <w:r w:rsidR="00FA7E44">
        <w:t>important aspect</w:t>
      </w:r>
      <w:r w:rsidR="00D02B8E">
        <w:t xml:space="preserve"> that may motivate </w:t>
      </w:r>
      <w:r w:rsidR="00DA3BA0">
        <w:t>an</w:t>
      </w:r>
      <w:r w:rsidR="00D02B8E">
        <w:t xml:space="preserve"> alignment of</w:t>
      </w:r>
      <w:r w:rsidR="009B723C">
        <w:t xml:space="preserve"> SSB and TRS in time is to enable efficient transmission of TRS using analog beamforming </w:t>
      </w:r>
      <w:r>
        <w:t>to beam sweep the SSB</w:t>
      </w:r>
      <w:r w:rsidR="00116C8C">
        <w:t xml:space="preserve"> and the TRS using the same beam</w:t>
      </w:r>
      <w:r w:rsidR="009B723C">
        <w:t xml:space="preserve">. </w:t>
      </w:r>
      <w:r w:rsidR="00FA7E44">
        <w:t>However, beam sweeping and frequency synchronization has conflicting requirements on the RS signal; for efficient beam sweeping we want to signal to be short in time and for frequency estimation we want to signal to be spread out of over about two slots.</w:t>
      </w:r>
    </w:p>
    <w:p w14:paraId="135A75E1" w14:textId="4366C674" w:rsidR="001F189C" w:rsidRDefault="00FA7E44" w:rsidP="00485322">
      <w:r>
        <w:t>I</w:t>
      </w:r>
      <w:r w:rsidR="00CE2C90">
        <w:t xml:space="preserve">f the gNB supports </w:t>
      </w:r>
      <w:r w:rsidR="009B723C">
        <w:t xml:space="preserve">fully </w:t>
      </w:r>
      <w:r w:rsidR="001F189C">
        <w:t xml:space="preserve">flexible </w:t>
      </w:r>
      <w:r w:rsidR="009B723C">
        <w:t>digital beam forming</w:t>
      </w:r>
      <w:r w:rsidR="00CE2C90">
        <w:t>,</w:t>
      </w:r>
      <w:r w:rsidR="009B723C">
        <w:t xml:space="preserve"> </w:t>
      </w:r>
      <w:r w:rsidR="001F189C">
        <w:t>t</w:t>
      </w:r>
      <w:r w:rsidR="00CE2C90">
        <w:t xml:space="preserve">hen the time alignment of SSB and TRS </w:t>
      </w:r>
      <w:r w:rsidR="001F189C">
        <w:t xml:space="preserve">is an unnecessary restriction. </w:t>
      </w:r>
      <w:r w:rsidR="00CE2C90">
        <w:t xml:space="preserve">Then there is simply no efficiency gain in transmitting TRS and SSB using the same slots. </w:t>
      </w:r>
      <w:r w:rsidR="001F189C">
        <w:t xml:space="preserve"> </w:t>
      </w:r>
      <w:r w:rsidR="00CE2C90">
        <w:t xml:space="preserve"> </w:t>
      </w:r>
    </w:p>
    <w:p w14:paraId="237B9334" w14:textId="41AB46E2" w:rsidR="00F94B06" w:rsidRDefault="00B367A3" w:rsidP="00485322">
      <w:r>
        <w:t>T</w:t>
      </w:r>
      <w:r w:rsidR="006C5783">
        <w:t>o</w:t>
      </w:r>
      <w:r>
        <w:t xml:space="preserve"> assess the possibility to </w:t>
      </w:r>
      <w:r w:rsidR="00DA3BA0">
        <w:t>multiplex</w:t>
      </w:r>
      <w:r w:rsidR="00933CAC">
        <w:t xml:space="preserve"> </w:t>
      </w:r>
      <w:r>
        <w:t xml:space="preserve">TRS </w:t>
      </w:r>
      <w:r w:rsidR="00933CAC">
        <w:t>and</w:t>
      </w:r>
      <w:r>
        <w:t xml:space="preserve"> SSB it is important to understand the SSB format and SS burst formats. </w:t>
      </w:r>
    </w:p>
    <w:p w14:paraId="592EA47D" w14:textId="40846348" w:rsidR="00485322" w:rsidRPr="00485322" w:rsidRDefault="00485322" w:rsidP="00485322">
      <w:r>
        <w:t xml:space="preserve">The SSB format can be </w:t>
      </w:r>
      <w:r w:rsidR="00E10AAD">
        <w:t>summarized</w:t>
      </w:r>
      <w:r>
        <w:t xml:space="preserve"> as:</w:t>
      </w:r>
    </w:p>
    <w:p w14:paraId="3C28EAF3" w14:textId="77777777" w:rsidR="005A5594" w:rsidRPr="00E10AAD" w:rsidRDefault="005A5594" w:rsidP="00E10AAD">
      <w:pPr>
        <w:pStyle w:val="ListParagraph"/>
        <w:numPr>
          <w:ilvl w:val="0"/>
          <w:numId w:val="27"/>
        </w:numPr>
        <w:rPr>
          <w:lang w:val="en-US"/>
        </w:rPr>
      </w:pPr>
      <w:r w:rsidRPr="00E10AAD">
        <w:rPr>
          <w:lang w:val="en-US"/>
        </w:rPr>
        <w:t>NR-PSS (NR - Primary Synchronization Signal)</w:t>
      </w:r>
    </w:p>
    <w:p w14:paraId="08CA2EF8" w14:textId="77777777" w:rsidR="005A5594" w:rsidRPr="00E10AAD" w:rsidRDefault="005A5594" w:rsidP="00E10AAD">
      <w:pPr>
        <w:pStyle w:val="ListParagraph"/>
        <w:numPr>
          <w:ilvl w:val="1"/>
          <w:numId w:val="27"/>
        </w:numPr>
        <w:rPr>
          <w:lang w:val="en-US"/>
        </w:rPr>
      </w:pPr>
      <w:r w:rsidRPr="00E10AAD">
        <w:rPr>
          <w:lang w:val="en-US"/>
        </w:rPr>
        <w:t>127 sub-carriers in the 1</w:t>
      </w:r>
      <w:r w:rsidRPr="00E10AAD">
        <w:rPr>
          <w:vertAlign w:val="superscript"/>
          <w:lang w:val="en-US"/>
        </w:rPr>
        <w:t>st</w:t>
      </w:r>
      <w:r w:rsidRPr="00E10AAD">
        <w:rPr>
          <w:lang w:val="en-US"/>
        </w:rPr>
        <w:t xml:space="preserve"> OFDM symbol</w:t>
      </w:r>
    </w:p>
    <w:p w14:paraId="4F788688" w14:textId="77777777" w:rsidR="005A5594" w:rsidRPr="00E10AAD" w:rsidRDefault="005A5594" w:rsidP="00E10AAD">
      <w:pPr>
        <w:pStyle w:val="ListParagraph"/>
        <w:numPr>
          <w:ilvl w:val="0"/>
          <w:numId w:val="27"/>
        </w:numPr>
        <w:rPr>
          <w:lang w:val="en-US"/>
        </w:rPr>
      </w:pPr>
      <w:r w:rsidRPr="00E10AAD">
        <w:rPr>
          <w:lang w:val="en-US"/>
        </w:rPr>
        <w:lastRenderedPageBreak/>
        <w:t>NR-SSS (NR - Secondary Synchronization Signal)</w:t>
      </w:r>
    </w:p>
    <w:p w14:paraId="5DCDF036" w14:textId="4D921F7D" w:rsidR="005A5594" w:rsidRPr="00E10AAD" w:rsidRDefault="005A5594" w:rsidP="00E10AAD">
      <w:pPr>
        <w:pStyle w:val="ListParagraph"/>
        <w:numPr>
          <w:ilvl w:val="1"/>
          <w:numId w:val="27"/>
        </w:numPr>
        <w:rPr>
          <w:lang w:val="en-US"/>
        </w:rPr>
      </w:pPr>
      <w:r w:rsidRPr="00E10AAD">
        <w:rPr>
          <w:lang w:val="en-US"/>
        </w:rPr>
        <w:t>127 sub-carriers in the 3</w:t>
      </w:r>
      <w:r w:rsidRPr="00E10AAD">
        <w:rPr>
          <w:vertAlign w:val="superscript"/>
          <w:lang w:val="en-US"/>
        </w:rPr>
        <w:t>rd</w:t>
      </w:r>
      <w:r w:rsidRPr="00E10AAD">
        <w:rPr>
          <w:lang w:val="en-US"/>
        </w:rPr>
        <w:t xml:space="preserve"> OFDM symbol</w:t>
      </w:r>
    </w:p>
    <w:p w14:paraId="40853B88" w14:textId="77777777" w:rsidR="005A5594" w:rsidRPr="00E10AAD" w:rsidRDefault="005A5594" w:rsidP="00E10AAD">
      <w:pPr>
        <w:pStyle w:val="ListParagraph"/>
        <w:numPr>
          <w:ilvl w:val="0"/>
          <w:numId w:val="27"/>
        </w:numPr>
        <w:rPr>
          <w:lang w:val="en-US"/>
        </w:rPr>
      </w:pPr>
      <w:r w:rsidRPr="00E10AAD">
        <w:rPr>
          <w:lang w:val="en-US"/>
        </w:rPr>
        <w:t>NR-PBCH (NR - Physical Broadcast Channel)</w:t>
      </w:r>
    </w:p>
    <w:p w14:paraId="5249AA2B" w14:textId="77777777" w:rsidR="005A5594" w:rsidRPr="00E10AAD" w:rsidRDefault="005A5594" w:rsidP="00E10AAD">
      <w:pPr>
        <w:pStyle w:val="ListParagraph"/>
        <w:numPr>
          <w:ilvl w:val="1"/>
          <w:numId w:val="27"/>
        </w:numPr>
        <w:rPr>
          <w:lang w:val="en-US"/>
        </w:rPr>
      </w:pPr>
      <w:r w:rsidRPr="00E10AAD">
        <w:rPr>
          <w:lang w:val="en-US"/>
        </w:rPr>
        <w:t>288 sub-carries in the 2</w:t>
      </w:r>
      <w:r w:rsidRPr="00E10AAD">
        <w:rPr>
          <w:vertAlign w:val="superscript"/>
          <w:lang w:val="en-US"/>
        </w:rPr>
        <w:t>nd</w:t>
      </w:r>
      <w:r w:rsidRPr="00E10AAD">
        <w:rPr>
          <w:lang w:val="en-US"/>
        </w:rPr>
        <w:t xml:space="preserve"> and 4</w:t>
      </w:r>
      <w:r w:rsidRPr="00E10AAD">
        <w:rPr>
          <w:vertAlign w:val="superscript"/>
          <w:lang w:val="en-US"/>
        </w:rPr>
        <w:t>th</w:t>
      </w:r>
      <w:r w:rsidRPr="00E10AAD">
        <w:rPr>
          <w:lang w:val="en-US"/>
        </w:rPr>
        <w:t xml:space="preserve"> OFDM symbols</w:t>
      </w:r>
    </w:p>
    <w:p w14:paraId="4B17DFBA" w14:textId="572D860A" w:rsidR="00E10AAD" w:rsidRPr="005A5594" w:rsidRDefault="00E10AAD" w:rsidP="00E10AAD">
      <w:pPr>
        <w:rPr>
          <w:lang w:val="en-US"/>
        </w:rPr>
      </w:pPr>
      <w:r>
        <w:rPr>
          <w:lang w:val="en-US"/>
        </w:rPr>
        <w:t xml:space="preserve">see also </w:t>
      </w:r>
      <w:r>
        <w:rPr>
          <w:lang w:val="en-US"/>
        </w:rPr>
        <w:fldChar w:fldCharType="begin"/>
      </w:r>
      <w:r>
        <w:rPr>
          <w:lang w:val="en-US"/>
        </w:rPr>
        <w:instrText xml:space="preserve"> REF _Ref494459877 \h </w:instrText>
      </w:r>
      <w:r>
        <w:rPr>
          <w:lang w:val="en-US"/>
        </w:rPr>
      </w:r>
      <w:r>
        <w:rPr>
          <w:lang w:val="en-US"/>
        </w:rPr>
        <w:fldChar w:fldCharType="separate"/>
      </w:r>
      <w:r w:rsidR="006F4F1A">
        <w:t xml:space="preserve">Figure </w:t>
      </w:r>
      <w:r w:rsidR="006F4F1A">
        <w:rPr>
          <w:noProof/>
        </w:rPr>
        <w:t>8</w:t>
      </w:r>
      <w:r>
        <w:rPr>
          <w:lang w:val="en-US"/>
        </w:rPr>
        <w:fldChar w:fldCharType="end"/>
      </w:r>
      <w:r>
        <w:rPr>
          <w:lang w:val="en-US"/>
        </w:rPr>
        <w:t xml:space="preserve">. </w:t>
      </w:r>
    </w:p>
    <w:p w14:paraId="2A6F9E7F" w14:textId="77777777" w:rsidR="00FA5E04" w:rsidRPr="005A5594" w:rsidRDefault="00FA5E04" w:rsidP="00FA5E04">
      <w:pPr>
        <w:rPr>
          <w:lang w:val="en-US"/>
        </w:rPr>
      </w:pPr>
    </w:p>
    <w:p w14:paraId="115C63A1" w14:textId="18B44403" w:rsidR="00A9424F" w:rsidRDefault="00FA5E04" w:rsidP="00E10AAD">
      <w:pPr>
        <w:jc w:val="center"/>
      </w:pPr>
      <w:r>
        <w:rPr>
          <w:noProof/>
          <w:lang w:val="en-US" w:eastAsia="en-US"/>
        </w:rPr>
        <w:drawing>
          <wp:inline distT="0" distB="0" distL="0" distR="0" wp14:anchorId="4C858E4E" wp14:editId="45A415E8">
            <wp:extent cx="4366651" cy="986171"/>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79352" cy="989039"/>
                    </a:xfrm>
                    <a:prstGeom prst="rect">
                      <a:avLst/>
                    </a:prstGeom>
                    <a:noFill/>
                  </pic:spPr>
                </pic:pic>
              </a:graphicData>
            </a:graphic>
          </wp:inline>
        </w:drawing>
      </w:r>
    </w:p>
    <w:p w14:paraId="6BCB0093" w14:textId="47113961" w:rsidR="00E10AAD" w:rsidRDefault="00E10AAD" w:rsidP="00E10AAD">
      <w:pPr>
        <w:pStyle w:val="Caption"/>
      </w:pPr>
      <w:bookmarkStart w:id="60" w:name="_Ref494459877"/>
      <w:bookmarkStart w:id="61" w:name="_Ref494459868"/>
      <w:r>
        <w:t xml:space="preserve">Figure </w:t>
      </w:r>
      <w:r>
        <w:fldChar w:fldCharType="begin"/>
      </w:r>
      <w:r>
        <w:instrText xml:space="preserve"> SEQ Figure \* ARABIC </w:instrText>
      </w:r>
      <w:r>
        <w:fldChar w:fldCharType="separate"/>
      </w:r>
      <w:r w:rsidR="006F4F1A">
        <w:rPr>
          <w:noProof/>
        </w:rPr>
        <w:t>8</w:t>
      </w:r>
      <w:r>
        <w:fldChar w:fldCharType="end"/>
      </w:r>
      <w:bookmarkEnd w:id="60"/>
      <w:r>
        <w:t xml:space="preserve"> SSB</w:t>
      </w:r>
      <w:bookmarkEnd w:id="61"/>
    </w:p>
    <w:p w14:paraId="5AC4939A" w14:textId="7DFC3E86" w:rsidR="005A5594" w:rsidRPr="005A5594" w:rsidRDefault="00E10AAD" w:rsidP="00E10AAD">
      <w:pPr>
        <w:rPr>
          <w:lang w:val="en-US"/>
        </w:rPr>
      </w:pPr>
      <w:r>
        <w:rPr>
          <w:lang w:val="en-US"/>
        </w:rPr>
        <w:t xml:space="preserve">SS-blocks are then grouped into SS bursts. </w:t>
      </w:r>
      <w:r w:rsidR="005A5594" w:rsidRPr="005A5594">
        <w:rPr>
          <w:lang w:val="en-US"/>
        </w:rPr>
        <w:t>The maximum number of SS-blocks within SS burst set, L, for different frequency ranges are</w:t>
      </w:r>
    </w:p>
    <w:p w14:paraId="425F52FC" w14:textId="77777777" w:rsidR="005A5594" w:rsidRPr="00A45F1F" w:rsidRDefault="005A5594" w:rsidP="00A45F1F">
      <w:pPr>
        <w:pStyle w:val="ListParagraph"/>
        <w:numPr>
          <w:ilvl w:val="0"/>
          <w:numId w:val="29"/>
        </w:numPr>
        <w:rPr>
          <w:lang w:val="en-US"/>
        </w:rPr>
      </w:pPr>
      <w:r w:rsidRPr="00A45F1F">
        <w:rPr>
          <w:lang w:val="en-US"/>
        </w:rPr>
        <w:t xml:space="preserve">For frequency range up to 3 GHz, L is </w:t>
      </w:r>
      <w:r w:rsidRPr="00A45F1F">
        <w:rPr>
          <w:b/>
          <w:bCs/>
          <w:lang w:val="en-US"/>
        </w:rPr>
        <w:t>4</w:t>
      </w:r>
    </w:p>
    <w:p w14:paraId="5DFF77CB" w14:textId="77777777" w:rsidR="005A5594" w:rsidRPr="00A45F1F" w:rsidRDefault="005A5594" w:rsidP="00A45F1F">
      <w:pPr>
        <w:pStyle w:val="ListParagraph"/>
        <w:numPr>
          <w:ilvl w:val="0"/>
          <w:numId w:val="29"/>
        </w:numPr>
        <w:rPr>
          <w:lang w:val="en-US"/>
        </w:rPr>
      </w:pPr>
      <w:r w:rsidRPr="00A45F1F">
        <w:rPr>
          <w:lang w:val="en-US"/>
        </w:rPr>
        <w:t xml:space="preserve">For frequency range from 3 GHz to 6 GHz, L is </w:t>
      </w:r>
      <w:r w:rsidRPr="00A45F1F">
        <w:rPr>
          <w:b/>
          <w:bCs/>
          <w:lang w:val="en-US"/>
        </w:rPr>
        <w:t>8</w:t>
      </w:r>
    </w:p>
    <w:p w14:paraId="2CA39651" w14:textId="77777777" w:rsidR="005A5594" w:rsidRPr="00A45F1F" w:rsidRDefault="005A5594" w:rsidP="00A45F1F">
      <w:pPr>
        <w:pStyle w:val="ListParagraph"/>
        <w:numPr>
          <w:ilvl w:val="0"/>
          <w:numId w:val="29"/>
        </w:numPr>
        <w:rPr>
          <w:lang w:val="en-US"/>
        </w:rPr>
      </w:pPr>
      <w:r w:rsidRPr="00A45F1F">
        <w:rPr>
          <w:lang w:val="en-US"/>
        </w:rPr>
        <w:t xml:space="preserve">For frequency range from 6 GHz to 52.6 GHz, L is </w:t>
      </w:r>
      <w:r w:rsidRPr="00A45F1F">
        <w:rPr>
          <w:b/>
          <w:bCs/>
          <w:lang w:val="en-US"/>
        </w:rPr>
        <w:t>64</w:t>
      </w:r>
    </w:p>
    <w:p w14:paraId="050ABBAC" w14:textId="1D1A11E2" w:rsidR="00A45F1F" w:rsidRPr="00A45F1F" w:rsidRDefault="00A45F1F" w:rsidP="00A45F1F">
      <w:pPr>
        <w:rPr>
          <w:lang w:val="en-US"/>
        </w:rPr>
      </w:pPr>
      <w:r>
        <w:rPr>
          <w:lang w:val="en-US"/>
        </w:rPr>
        <w:t xml:space="preserve">see </w:t>
      </w:r>
      <w:r>
        <w:rPr>
          <w:lang w:val="en-US"/>
        </w:rPr>
        <w:fldChar w:fldCharType="begin"/>
      </w:r>
      <w:r>
        <w:rPr>
          <w:lang w:val="en-US"/>
        </w:rPr>
        <w:instrText xml:space="preserve"> REF _Ref494460076 \h </w:instrText>
      </w:r>
      <w:r>
        <w:rPr>
          <w:lang w:val="en-US"/>
        </w:rPr>
      </w:r>
      <w:r>
        <w:rPr>
          <w:lang w:val="en-US"/>
        </w:rPr>
        <w:fldChar w:fldCharType="separate"/>
      </w:r>
      <w:r w:rsidR="006F4F1A">
        <w:t xml:space="preserve">Figure </w:t>
      </w:r>
      <w:r w:rsidR="006F4F1A">
        <w:rPr>
          <w:noProof/>
        </w:rPr>
        <w:t>9</w:t>
      </w:r>
      <w:r>
        <w:rPr>
          <w:lang w:val="en-US"/>
        </w:rPr>
        <w:fldChar w:fldCharType="end"/>
      </w:r>
      <w:r>
        <w:rPr>
          <w:lang w:val="en-US"/>
        </w:rPr>
        <w:t>.</w:t>
      </w:r>
    </w:p>
    <w:p w14:paraId="6894DE89" w14:textId="77777777" w:rsidR="00E10AAD" w:rsidRDefault="005000BC" w:rsidP="0054341D">
      <w:pPr>
        <w:keepNext/>
        <w:jc w:val="center"/>
      </w:pPr>
      <w:r w:rsidRPr="005000BC">
        <w:rPr>
          <w:noProof/>
          <w:lang w:val="en-US" w:eastAsia="en-US"/>
        </w:rPr>
        <w:drawing>
          <wp:inline distT="0" distB="0" distL="0" distR="0" wp14:anchorId="26578D5F" wp14:editId="06DE0C4C">
            <wp:extent cx="5710058" cy="1352550"/>
            <wp:effectExtent l="0" t="0" r="0" b="0"/>
            <wp:docPr id="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9"/>
                    <a:stretch>
                      <a:fillRect/>
                    </a:stretch>
                  </pic:blipFill>
                  <pic:spPr>
                    <a:xfrm>
                      <a:off x="0" y="0"/>
                      <a:ext cx="5731408" cy="1357607"/>
                    </a:xfrm>
                    <a:prstGeom prst="rect">
                      <a:avLst/>
                    </a:prstGeom>
                  </pic:spPr>
                </pic:pic>
              </a:graphicData>
            </a:graphic>
          </wp:inline>
        </w:drawing>
      </w:r>
    </w:p>
    <w:p w14:paraId="7E5813BE" w14:textId="69C505AC" w:rsidR="00A9424F" w:rsidRDefault="00E10AAD" w:rsidP="0054341D">
      <w:pPr>
        <w:pStyle w:val="Caption"/>
      </w:pPr>
      <w:bookmarkStart w:id="62" w:name="_Ref494460076"/>
      <w:r>
        <w:t xml:space="preserve">Figure </w:t>
      </w:r>
      <w:r>
        <w:fldChar w:fldCharType="begin"/>
      </w:r>
      <w:r>
        <w:instrText xml:space="preserve"> SEQ Figure \* ARABIC </w:instrText>
      </w:r>
      <w:r>
        <w:fldChar w:fldCharType="separate"/>
      </w:r>
      <w:r w:rsidR="006F4F1A">
        <w:rPr>
          <w:noProof/>
        </w:rPr>
        <w:t>9</w:t>
      </w:r>
      <w:r>
        <w:fldChar w:fldCharType="end"/>
      </w:r>
      <w:bookmarkEnd w:id="62"/>
      <w:r>
        <w:t xml:space="preserve"> SS burst </w:t>
      </w:r>
      <w:r w:rsidR="004753AB">
        <w:t xml:space="preserve">set </w:t>
      </w:r>
      <w:r>
        <w:t>configurations for different SCS</w:t>
      </w:r>
    </w:p>
    <w:p w14:paraId="4D80948E" w14:textId="1B129852" w:rsidR="006C5783" w:rsidRDefault="00174D80" w:rsidP="00977103">
      <w:pPr>
        <w:tabs>
          <w:tab w:val="left" w:pos="1440"/>
        </w:tabs>
        <w:overflowPunct/>
        <w:autoSpaceDE/>
        <w:autoSpaceDN/>
        <w:adjustRightInd/>
        <w:spacing w:after="0"/>
        <w:jc w:val="left"/>
        <w:textAlignment w:val="auto"/>
      </w:pPr>
      <w:r>
        <w:t xml:space="preserve">First consider TDM of </w:t>
      </w:r>
      <w:r w:rsidR="00977103">
        <w:t>TRS burst</w:t>
      </w:r>
      <w:r w:rsidR="00F43F0A">
        <w:t xml:space="preserve"> </w:t>
      </w:r>
      <w:r>
        <w:t>and the</w:t>
      </w:r>
      <w:r w:rsidR="0054341D">
        <w:t xml:space="preserve"> </w:t>
      </w:r>
      <w:r w:rsidR="00A214F2">
        <w:t xml:space="preserve">SSBs’ in a </w:t>
      </w:r>
      <w:r w:rsidR="00F43F0A">
        <w:t>SS burst</w:t>
      </w:r>
      <w:r w:rsidR="00D53B9E">
        <w:t xml:space="preserve"> set</w:t>
      </w:r>
      <w:r w:rsidR="00F43F0A">
        <w:t>.</w:t>
      </w:r>
      <w:r w:rsidR="0054341D" w:rsidRPr="00174D80">
        <w:t xml:space="preserve"> To strive to have same burst pattern of TRS configurations </w:t>
      </w:r>
      <w:r w:rsidR="00D53B9E">
        <w:t>within</w:t>
      </w:r>
      <w:r w:rsidR="0054341D" w:rsidRPr="00174D80">
        <w:t xml:space="preserve"> and </w:t>
      </w:r>
      <w:r w:rsidR="00D53B9E">
        <w:t>outside slots</w:t>
      </w:r>
      <w:r w:rsidR="0054341D" w:rsidRPr="00174D80">
        <w:t xml:space="preserve"> containing SSB</w:t>
      </w:r>
      <w:r w:rsidR="00D53B9E">
        <w:t>,</w:t>
      </w:r>
      <w:r>
        <w:t xml:space="preserve"> the TRS pattern </w:t>
      </w:r>
      <w:r w:rsidR="00D53B9E">
        <w:t>should</w:t>
      </w:r>
      <w:r>
        <w:t xml:space="preserve"> comply with</w:t>
      </w:r>
    </w:p>
    <w:p w14:paraId="3EBEB712" w14:textId="3FE43780" w:rsidR="0054341D" w:rsidRDefault="0054341D" w:rsidP="0054341D">
      <w:pPr>
        <w:pStyle w:val="ListParagraph"/>
        <w:numPr>
          <w:ilvl w:val="0"/>
          <w:numId w:val="35"/>
        </w:numPr>
        <w:tabs>
          <w:tab w:val="left" w:pos="1440"/>
        </w:tabs>
        <w:overflowPunct/>
        <w:autoSpaceDE/>
        <w:autoSpaceDN/>
        <w:adjustRightInd/>
        <w:spacing w:after="0"/>
        <w:jc w:val="left"/>
        <w:textAlignment w:val="auto"/>
      </w:pPr>
      <w:r w:rsidRPr="00174D80">
        <w:t xml:space="preserve">The TRS </w:t>
      </w:r>
      <w:r w:rsidR="005558BC" w:rsidRPr="00174D80">
        <w:t>should</w:t>
      </w:r>
      <w:r w:rsidRPr="00174D80">
        <w:t xml:space="preserve"> </w:t>
      </w:r>
      <w:r w:rsidR="00B367A3">
        <w:t>avo</w:t>
      </w:r>
      <w:r w:rsidR="00F43F0A">
        <w:t xml:space="preserve">id potential PDCCH symbols </w:t>
      </w:r>
    </w:p>
    <w:p w14:paraId="7C211337" w14:textId="3FF71FF2" w:rsidR="0054341D" w:rsidRDefault="0054341D" w:rsidP="0054341D">
      <w:pPr>
        <w:pStyle w:val="ListParagraph"/>
        <w:numPr>
          <w:ilvl w:val="0"/>
          <w:numId w:val="35"/>
        </w:numPr>
        <w:tabs>
          <w:tab w:val="left" w:pos="1440"/>
        </w:tabs>
        <w:overflowPunct/>
        <w:autoSpaceDE/>
        <w:autoSpaceDN/>
        <w:adjustRightInd/>
        <w:spacing w:after="0"/>
        <w:jc w:val="left"/>
        <w:textAlignment w:val="auto"/>
      </w:pPr>
      <w:r w:rsidRPr="00174D80">
        <w:t xml:space="preserve">The TRS </w:t>
      </w:r>
      <w:r w:rsidR="00174D80">
        <w:t xml:space="preserve">positions </w:t>
      </w:r>
      <w:r w:rsidRPr="00174D80">
        <w:t xml:space="preserve">should </w:t>
      </w:r>
      <w:r w:rsidR="00174D80">
        <w:t>be chosen to minimize the impact of PDSCH DMRS collisions.</w:t>
      </w:r>
    </w:p>
    <w:p w14:paraId="42CCE7DC" w14:textId="50486352" w:rsidR="00B367A3" w:rsidRDefault="0054341D" w:rsidP="0054341D">
      <w:pPr>
        <w:pStyle w:val="ListParagraph"/>
        <w:numPr>
          <w:ilvl w:val="0"/>
          <w:numId w:val="35"/>
        </w:numPr>
        <w:tabs>
          <w:tab w:val="left" w:pos="1440"/>
        </w:tabs>
        <w:overflowPunct/>
        <w:autoSpaceDE/>
        <w:autoSpaceDN/>
        <w:adjustRightInd/>
        <w:spacing w:after="0"/>
        <w:jc w:val="left"/>
        <w:textAlignment w:val="auto"/>
      </w:pPr>
      <w:r>
        <w:t>The TRS burst format should comply to what has been</w:t>
      </w:r>
      <w:r w:rsidR="00977103">
        <w:t xml:space="preserve"> agreed so far. That is X = 2, with 2+2</w:t>
      </w:r>
      <w:r>
        <w:t xml:space="preserve"> and B = {24,50} RBs</w:t>
      </w:r>
      <w:r w:rsidR="00002192">
        <w:t>.</w:t>
      </w:r>
    </w:p>
    <w:p w14:paraId="42F701CE" w14:textId="103D9649" w:rsidR="004F0378" w:rsidRDefault="00174D80" w:rsidP="00D53B9E">
      <w:pPr>
        <w:pStyle w:val="ListParagraph"/>
        <w:numPr>
          <w:ilvl w:val="0"/>
          <w:numId w:val="35"/>
        </w:numPr>
        <w:tabs>
          <w:tab w:val="left" w:pos="1440"/>
        </w:tabs>
        <w:overflowPunct/>
        <w:autoSpaceDE/>
        <w:autoSpaceDN/>
        <w:adjustRightInd/>
        <w:spacing w:after="0"/>
        <w:jc w:val="left"/>
        <w:textAlignment w:val="auto"/>
      </w:pPr>
      <w:r>
        <w:t>The TRS REs are not allowed to collide with any REs used by SSB.</w:t>
      </w:r>
    </w:p>
    <w:p w14:paraId="25BB387A" w14:textId="22C4F0C3" w:rsidR="00174D80" w:rsidRDefault="00174D80" w:rsidP="00174D80">
      <w:pPr>
        <w:tabs>
          <w:tab w:val="left" w:pos="1440"/>
        </w:tabs>
        <w:overflowPunct/>
        <w:autoSpaceDE/>
        <w:autoSpaceDN/>
        <w:adjustRightInd/>
        <w:spacing w:after="0"/>
        <w:jc w:val="left"/>
        <w:textAlignment w:val="auto"/>
      </w:pPr>
    </w:p>
    <w:p w14:paraId="65A814DE" w14:textId="304F4F1F" w:rsidR="00174D80" w:rsidRDefault="00C72D4E" w:rsidP="00174D80">
      <w:pPr>
        <w:tabs>
          <w:tab w:val="left" w:pos="1440"/>
        </w:tabs>
        <w:overflowPunct/>
        <w:autoSpaceDE/>
        <w:autoSpaceDN/>
        <w:adjustRightInd/>
        <w:spacing w:after="0"/>
        <w:jc w:val="left"/>
        <w:textAlignment w:val="auto"/>
      </w:pPr>
      <w:r>
        <w:t>Selecting</w:t>
      </w:r>
      <w:r w:rsidR="00174D80">
        <w:t xml:space="preserve"> the </w:t>
      </w:r>
      <w:r w:rsidR="00D53B9E">
        <w:t xml:space="preserve">numerology used for </w:t>
      </w:r>
      <w:r w:rsidR="00174D80">
        <w:t xml:space="preserve">TRS </w:t>
      </w:r>
      <w:r w:rsidR="00D53B9E">
        <w:t>in</w:t>
      </w:r>
      <w:r w:rsidR="00174D80">
        <w:t xml:space="preserve"> slots </w:t>
      </w:r>
      <w:r w:rsidR="00D53B9E">
        <w:t xml:space="preserve">containing </w:t>
      </w:r>
      <w:r>
        <w:t>SSB is not obvious</w:t>
      </w:r>
      <w:r w:rsidR="00644EF3">
        <w:t>. It is agreed t</w:t>
      </w:r>
      <w:r w:rsidR="00644EF3" w:rsidRPr="00174D80">
        <w:t>o strive to have same burst pattern</w:t>
      </w:r>
      <w:r w:rsidR="00644EF3">
        <w:t xml:space="preserve"> of TRS configurations within and outside slots </w:t>
      </w:r>
      <w:r w:rsidR="00644EF3" w:rsidRPr="00174D80">
        <w:t>containing SSB</w:t>
      </w:r>
      <w:r w:rsidR="00644EF3">
        <w:t>. However, in the RAN1 discussions, so far, the general assumption has been that the SCS of TRS is equal to the SCS of the PDSCH.  Let us here, f</w:t>
      </w:r>
      <w:r w:rsidR="00D53B9E">
        <w:t>or simplicity, assume</w:t>
      </w:r>
      <w:r w:rsidR="00174D80">
        <w:t xml:space="preserve"> the same </w:t>
      </w:r>
      <w:r w:rsidR="0095345A">
        <w:t>numerology on TRS and SSB for SCS = {15, 30,120</w:t>
      </w:r>
      <w:r w:rsidR="00D53B9E">
        <w:t>, 240</w:t>
      </w:r>
      <w:r>
        <w:t>} kHz.</w:t>
      </w:r>
      <w:r w:rsidR="00550BE6">
        <w:t xml:space="preserve"> </w:t>
      </w:r>
      <w:r w:rsidR="00550BE6">
        <w:fldChar w:fldCharType="begin"/>
      </w:r>
      <w:r w:rsidR="00550BE6">
        <w:instrText xml:space="preserve"> REF _Ref494460076 \h </w:instrText>
      </w:r>
      <w:r w:rsidR="00550BE6">
        <w:fldChar w:fldCharType="separate"/>
      </w:r>
      <w:r w:rsidR="006F4F1A">
        <w:t xml:space="preserve">Figure </w:t>
      </w:r>
      <w:r w:rsidR="006F4F1A">
        <w:rPr>
          <w:noProof/>
        </w:rPr>
        <w:t>9</w:t>
      </w:r>
      <w:r w:rsidR="00550BE6">
        <w:fldChar w:fldCharType="end"/>
      </w:r>
      <w:r w:rsidR="00550BE6">
        <w:t xml:space="preserve"> show the symbol indices occupied by SSB for different SCS. </w:t>
      </w:r>
      <w:r w:rsidR="00042C25">
        <w:t xml:space="preserve">By inspecting this figure, we can make the following observations: </w:t>
      </w:r>
    </w:p>
    <w:p w14:paraId="574901C6" w14:textId="687FD0E2" w:rsidR="005558BC" w:rsidRPr="006C5783" w:rsidRDefault="005558BC" w:rsidP="00F43F0A">
      <w:pPr>
        <w:tabs>
          <w:tab w:val="left" w:pos="1440"/>
        </w:tabs>
        <w:overflowPunct/>
        <w:autoSpaceDE/>
        <w:autoSpaceDN/>
        <w:adjustRightInd/>
        <w:spacing w:after="0"/>
        <w:jc w:val="left"/>
        <w:textAlignment w:val="auto"/>
      </w:pPr>
    </w:p>
    <w:p w14:paraId="5CF031C9" w14:textId="226047BA" w:rsidR="00DC674E" w:rsidRDefault="003A0F8B" w:rsidP="003A0F8B">
      <w:pPr>
        <w:pStyle w:val="Observation"/>
      </w:pPr>
      <w:bookmarkStart w:id="63" w:name="_Toc494754960"/>
      <w:bookmarkStart w:id="64" w:name="_Toc494754986"/>
      <w:r>
        <w:t xml:space="preserve">There </w:t>
      </w:r>
      <w:r w:rsidR="0054341D">
        <w:t>is no single X=2, 2+2 TRS burst format that could fit into the SS burst configurations for all SCS.</w:t>
      </w:r>
      <w:bookmarkEnd w:id="63"/>
      <w:bookmarkEnd w:id="64"/>
    </w:p>
    <w:p w14:paraId="1092E7BC" w14:textId="42D637BE" w:rsidR="00DC674E" w:rsidRDefault="00DC674E" w:rsidP="00042C25">
      <w:pPr>
        <w:pStyle w:val="Observation"/>
      </w:pPr>
      <w:bookmarkStart w:id="65" w:name="_Toc494754961"/>
      <w:bookmarkStart w:id="66" w:name="_Toc494754987"/>
      <w:r>
        <w:t xml:space="preserve">For </w:t>
      </w:r>
      <w:r w:rsidR="00884F91">
        <w:t xml:space="preserve">each </w:t>
      </w:r>
      <w:r>
        <w:t xml:space="preserve">SCS = </w:t>
      </w:r>
      <w:r w:rsidR="00884F91">
        <w:t>{</w:t>
      </w:r>
      <w:r>
        <w:t>15, 30</w:t>
      </w:r>
      <w:r w:rsidR="00042C25">
        <w:t>,120</w:t>
      </w:r>
      <w:r w:rsidR="00884F91">
        <w:t>} kHz</w:t>
      </w:r>
      <w:r w:rsidR="005558BC">
        <w:t xml:space="preserve"> </w:t>
      </w:r>
      <w:r>
        <w:t xml:space="preserve">it is possible to find </w:t>
      </w:r>
      <w:r w:rsidR="00884F91">
        <w:t xml:space="preserve">different TRS burst patterns complying </w:t>
      </w:r>
      <w:r w:rsidR="004F0378">
        <w:t xml:space="preserve">with </w:t>
      </w:r>
      <w:r w:rsidR="008026DF">
        <w:t>X=</w:t>
      </w:r>
      <w:r>
        <w:t>2</w:t>
      </w:r>
      <w:r w:rsidR="008026DF">
        <w:t xml:space="preserve">, </w:t>
      </w:r>
      <w:r w:rsidR="004F0378">
        <w:t xml:space="preserve">and </w:t>
      </w:r>
      <w:r w:rsidR="008026DF">
        <w:t>2+2</w:t>
      </w:r>
      <w:r w:rsidR="00042C25">
        <w:t xml:space="preserve"> while </w:t>
      </w:r>
      <w:r w:rsidR="0095345A">
        <w:t xml:space="preserve">also </w:t>
      </w:r>
      <w:r w:rsidR="00042C25">
        <w:t xml:space="preserve">avoiding </w:t>
      </w:r>
      <w:r w:rsidR="0095345A">
        <w:t xml:space="preserve">TRS in </w:t>
      </w:r>
      <w:r w:rsidR="00042C25">
        <w:t>symbol index 1 and 2</w:t>
      </w:r>
      <w:r w:rsidR="009B723C">
        <w:t xml:space="preserve"> and doing TDM with SSB, if we select the SCS of TRS to be the same as the SCS for SSB.</w:t>
      </w:r>
      <w:r>
        <w:t xml:space="preserve"> For example</w:t>
      </w:r>
      <w:r w:rsidR="004F0378">
        <w:t>, we could potentially use</w:t>
      </w:r>
      <w:bookmarkEnd w:id="65"/>
      <w:bookmarkEnd w:id="66"/>
      <w:r w:rsidR="004F0378">
        <w:t xml:space="preserve"> </w:t>
      </w:r>
    </w:p>
    <w:p w14:paraId="1766D3C5" w14:textId="2B371B86" w:rsidR="00DC674E" w:rsidRDefault="008026DF" w:rsidP="00042C25">
      <w:pPr>
        <w:pStyle w:val="Observation"/>
        <w:numPr>
          <w:ilvl w:val="0"/>
          <w:numId w:val="40"/>
        </w:numPr>
      </w:pPr>
      <w:bookmarkStart w:id="67" w:name="_Toc494754962"/>
      <w:bookmarkStart w:id="68" w:name="_Toc494754988"/>
      <w:r>
        <w:t>f</w:t>
      </w:r>
      <w:r w:rsidR="00DC674E">
        <w:t>or SCS=15kHz and SCS=30kHz format 2, symbol index 6</w:t>
      </w:r>
      <w:r w:rsidR="004B4112">
        <w:t>, 7</w:t>
      </w:r>
      <w:r w:rsidR="00DC674E">
        <w:t xml:space="preserve"> and </w:t>
      </w:r>
      <w:r w:rsidR="004B4112">
        <w:t>13</w:t>
      </w:r>
      <w:r w:rsidR="00DC674E">
        <w:t xml:space="preserve"> in the </w:t>
      </w:r>
      <w:r w:rsidR="00884F91">
        <w:t xml:space="preserve">n:th </w:t>
      </w:r>
      <w:r w:rsidR="00DC674E">
        <w:t xml:space="preserve">slot and symbol index </w:t>
      </w:r>
      <w:r w:rsidR="004B4112" w:rsidRPr="00901E06">
        <w:t>13</w:t>
      </w:r>
      <w:r w:rsidR="00DC674E" w:rsidRPr="00901E06">
        <w:t xml:space="preserve"> </w:t>
      </w:r>
      <w:r w:rsidR="00DC674E">
        <w:t xml:space="preserve">in the </w:t>
      </w:r>
      <w:r w:rsidR="00884F91">
        <w:t>n+1</w:t>
      </w:r>
      <w:r w:rsidR="00DC674E">
        <w:t xml:space="preserve"> slot </w:t>
      </w:r>
      <w:r w:rsidR="0095345A" w:rsidRPr="00901E06">
        <w:t>(X=2, 3+1 TRS burst format).</w:t>
      </w:r>
      <w:bookmarkEnd w:id="67"/>
      <w:bookmarkEnd w:id="68"/>
      <w:r w:rsidR="00DC674E" w:rsidRPr="00901E06">
        <w:t xml:space="preserve"> </w:t>
      </w:r>
    </w:p>
    <w:p w14:paraId="5617D7F1" w14:textId="60B88FED" w:rsidR="0095345A" w:rsidRDefault="008026DF" w:rsidP="00933CAC">
      <w:pPr>
        <w:pStyle w:val="Observation"/>
        <w:numPr>
          <w:ilvl w:val="0"/>
          <w:numId w:val="40"/>
        </w:numPr>
      </w:pPr>
      <w:bookmarkStart w:id="69" w:name="_Toc494754963"/>
      <w:bookmarkStart w:id="70" w:name="_Toc494754989"/>
      <w:r>
        <w:lastRenderedPageBreak/>
        <w:t>f</w:t>
      </w:r>
      <w:r w:rsidR="00DC674E">
        <w:t xml:space="preserve">or SCS=30kHz format </w:t>
      </w:r>
      <w:r w:rsidR="00042C25" w:rsidRPr="00901E06">
        <w:t>1</w:t>
      </w:r>
      <w:r w:rsidR="00DC674E">
        <w:t xml:space="preserve"> and SCS=120 kHz, </w:t>
      </w:r>
      <w:r w:rsidR="004F0378">
        <w:t xml:space="preserve">symbol index 3 and 12 </w:t>
      </w:r>
      <w:r w:rsidR="00DC674E">
        <w:t xml:space="preserve">in the </w:t>
      </w:r>
      <w:r w:rsidR="00884F91">
        <w:t>n:th</w:t>
      </w:r>
      <w:r w:rsidR="00DC674E">
        <w:t xml:space="preserve"> and symbol index </w:t>
      </w:r>
      <w:r w:rsidR="004B4112" w:rsidRPr="00901E06">
        <w:t>10</w:t>
      </w:r>
      <w:r w:rsidR="00DC674E">
        <w:t xml:space="preserve"> and 1</w:t>
      </w:r>
      <w:r w:rsidR="004B4112">
        <w:t>3</w:t>
      </w:r>
      <w:r w:rsidR="00DC674E">
        <w:t xml:space="preserve"> in the </w:t>
      </w:r>
      <w:r w:rsidR="00884F91">
        <w:t>n+1</w:t>
      </w:r>
      <w:r w:rsidR="00DC674E">
        <w:t xml:space="preserve"> slot</w:t>
      </w:r>
      <w:r w:rsidR="0095345A">
        <w:t xml:space="preserve"> (X=2, 2+2 TRS burst format)</w:t>
      </w:r>
      <w:bookmarkEnd w:id="69"/>
      <w:bookmarkEnd w:id="70"/>
    </w:p>
    <w:p w14:paraId="14373DF7" w14:textId="180B35D8" w:rsidR="000C4E25" w:rsidRDefault="00116C8C" w:rsidP="00550BE6">
      <w:pPr>
        <w:pStyle w:val="Observation"/>
      </w:pPr>
      <w:bookmarkStart w:id="71" w:name="_Toc494754964"/>
      <w:bookmarkStart w:id="72" w:name="_Toc494754990"/>
      <w:r>
        <w:t>For SCS={120kHz, 240kHz} analog beamforming and beam sweeping is very likely to be used to transmit SSB</w:t>
      </w:r>
      <w:bookmarkEnd w:id="71"/>
      <w:bookmarkEnd w:id="72"/>
    </w:p>
    <w:p w14:paraId="2D1D253B" w14:textId="446ABB1A" w:rsidR="00924C2D" w:rsidRDefault="007600CE" w:rsidP="007600CE">
      <w:r>
        <w:t>TDM of TRS with SSB and it is not very suitable for enabling efficient beam sweeping of TRS and SSB. For efficient frequency estimation, the TRS will be much wider in time than the SSB. With FDM of TRS with SSB there is much more freedom to place the TRS.</w:t>
      </w:r>
      <w:r w:rsidR="00924C2D">
        <w:t xml:space="preserve"> </w:t>
      </w:r>
    </w:p>
    <w:p w14:paraId="05A826D5" w14:textId="77777777" w:rsidR="000D68B3" w:rsidRDefault="000D68B3" w:rsidP="000D68B3"/>
    <w:p w14:paraId="1EE65AE0" w14:textId="77777777" w:rsidR="000D68B3" w:rsidRPr="003718E8" w:rsidRDefault="000D68B3" w:rsidP="000D68B3">
      <w:pPr>
        <w:pStyle w:val="Proposal"/>
        <w:rPr>
          <w:rFonts w:ascii="Calibri" w:hAnsi="Calibri"/>
          <w:lang w:val="en-US" w:eastAsia="en-US"/>
        </w:rPr>
      </w:pPr>
      <w:bookmarkStart w:id="73" w:name="_Toc494754927"/>
      <w:r>
        <w:t xml:space="preserve">If </w:t>
      </w:r>
      <w:r w:rsidRPr="003718E8">
        <w:rPr>
          <w:rFonts w:hint="cs"/>
          <w:lang w:val="en-US"/>
        </w:rPr>
        <w:t xml:space="preserve">SSB and TRS </w:t>
      </w:r>
      <w:r>
        <w:rPr>
          <w:lang w:val="en-US"/>
        </w:rPr>
        <w:t>have the same SCS then it should be possible to configure FDM of TRS and SSB.</w:t>
      </w:r>
      <w:bookmarkEnd w:id="73"/>
    </w:p>
    <w:p w14:paraId="52765040" w14:textId="5FAF585A" w:rsidR="007A7AE3" w:rsidRDefault="007A7AE3" w:rsidP="009161D0">
      <w:pPr>
        <w:pStyle w:val="Proposal"/>
        <w:numPr>
          <w:ilvl w:val="0"/>
          <w:numId w:val="0"/>
        </w:numPr>
        <w:ind w:left="1701"/>
      </w:pPr>
    </w:p>
    <w:p w14:paraId="1F66C8EC" w14:textId="7F035E47" w:rsidR="007A7AE3" w:rsidRDefault="00C07C13" w:rsidP="00C07C13">
      <w:pPr>
        <w:pStyle w:val="Proposal"/>
      </w:pPr>
      <w:bookmarkStart w:id="74" w:name="_Toc494754928"/>
      <w:r>
        <w:t xml:space="preserve">Study how </w:t>
      </w:r>
      <w:r w:rsidR="00924C2D">
        <w:t>to enable efficient transmission of TRS using analog beamforming to beam sweep the SSB and the TRS using the same beam.</w:t>
      </w:r>
      <w:bookmarkEnd w:id="74"/>
    </w:p>
    <w:p w14:paraId="6E5DA66A" w14:textId="77777777" w:rsidR="00972A6A" w:rsidRDefault="00C07C13" w:rsidP="007A7AE3">
      <w:pPr>
        <w:pStyle w:val="Proposal"/>
        <w:numPr>
          <w:ilvl w:val="0"/>
          <w:numId w:val="0"/>
        </w:numPr>
        <w:ind w:left="1701"/>
      </w:pPr>
      <w:r>
        <w:t xml:space="preserve"> </w:t>
      </w:r>
    </w:p>
    <w:p w14:paraId="4E364364" w14:textId="227E9D1A" w:rsidR="00E92DF7" w:rsidRDefault="00E92DF7" w:rsidP="007A7AE3">
      <w:pPr>
        <w:pStyle w:val="Proposal"/>
        <w:numPr>
          <w:ilvl w:val="0"/>
          <w:numId w:val="0"/>
        </w:numPr>
        <w:ind w:left="1701"/>
      </w:pPr>
      <w:r>
        <w:t xml:space="preserve"> </w:t>
      </w:r>
    </w:p>
    <w:p w14:paraId="2C49C163" w14:textId="19C624A6" w:rsidR="00A45F1F" w:rsidRPr="00A45F1F" w:rsidRDefault="00A45F1F" w:rsidP="009161D0">
      <w:pPr>
        <w:pStyle w:val="Proposal"/>
        <w:numPr>
          <w:ilvl w:val="0"/>
          <w:numId w:val="0"/>
        </w:numPr>
      </w:pPr>
    </w:p>
    <w:p w14:paraId="2ABDDC8F" w14:textId="3B0C2B7C" w:rsidR="00EA4FCE" w:rsidRDefault="00A9424F" w:rsidP="001341A4">
      <w:pPr>
        <w:pStyle w:val="Heading2"/>
      </w:pPr>
      <w:bookmarkStart w:id="75" w:name="_Ref494748908"/>
      <w:r>
        <w:t>TRS Bandwidth</w:t>
      </w:r>
      <w:bookmarkEnd w:id="75"/>
    </w:p>
    <w:p w14:paraId="28E5A262" w14:textId="631AD8CC" w:rsidR="00F613E0" w:rsidRDefault="00F613E0" w:rsidP="00F613E0">
      <w:pPr>
        <w:pStyle w:val="BodyText"/>
        <w:rPr>
          <w:color w:val="FF0000"/>
        </w:rPr>
      </w:pPr>
      <w:r>
        <w:t xml:space="preserve">In the 3GPP WG1 #90 it was agreed </w:t>
      </w:r>
      <w:r w:rsidRPr="00CC31FD">
        <w:rPr>
          <w:color w:val="000000" w:themeColor="text1"/>
        </w:rPr>
        <w:t xml:space="preserve">to “Consider further supporting the bandwidth of TRS to be configured up to the bandwidth of the BWP in addition to ~24, ~50 RBs, and make decision in next meeting”. In simulations we see, however, no significant improvement in throughput in increasing the TRS bandwidth from </w:t>
      </w:r>
      <w:r>
        <w:t xml:space="preserve">50RB to 100RB (see </w:t>
      </w:r>
      <w:r>
        <w:fldChar w:fldCharType="begin"/>
      </w:r>
      <w:r>
        <w:instrText xml:space="preserve"> REF _Ref492928571 \h </w:instrText>
      </w:r>
      <w:r>
        <w:fldChar w:fldCharType="separate"/>
      </w:r>
      <w:r w:rsidR="006F4F1A">
        <w:t xml:space="preserve">Figure </w:t>
      </w:r>
      <w:r w:rsidR="006F4F1A">
        <w:rPr>
          <w:noProof/>
        </w:rPr>
        <w:t>10</w:t>
      </w:r>
      <w:r>
        <w:fldChar w:fldCharType="end"/>
      </w:r>
      <w:r>
        <w:t xml:space="preserve">). In fact, we see no significant improvement in throughput in going from 24RB to 50RB either. We do see an effect in frequency estimation accuracy (see </w:t>
      </w:r>
      <w:r>
        <w:fldChar w:fldCharType="begin"/>
      </w:r>
      <w:r>
        <w:instrText xml:space="preserve"> REF _Ref492928590 \h </w:instrText>
      </w:r>
      <w:r>
        <w:fldChar w:fldCharType="separate"/>
      </w:r>
      <w:r w:rsidR="006F4F1A">
        <w:t xml:space="preserve">Figure </w:t>
      </w:r>
      <w:r w:rsidR="006F4F1A">
        <w:rPr>
          <w:noProof/>
        </w:rPr>
        <w:t>11</w:t>
      </w:r>
      <w:r>
        <w:fldChar w:fldCharType="end"/>
      </w:r>
      <w:r>
        <w:t>). The UE uplink transmission requirement (0.1ppm of the carrier frequency) is however reached already with a 24RB TRS and we don’t see any benefit of a further improved frequency estimation if it doesn’t impact throughput. One may also note that increasing the length of the TRS burst would be a more efficient way to improve the frequency estimation accuracy if that was needed. We note also that increasing the TRS bandwidth create more interference (a factor 2 for going from 50RB to 100RB) and increase energy consumption. In conclusion, we see absolutely no reason to support larger TRS bandwidths than 50RB.</w:t>
      </w:r>
    </w:p>
    <w:p w14:paraId="0C9360F9" w14:textId="77777777" w:rsidR="00F613E0" w:rsidRDefault="00F613E0" w:rsidP="00F613E0">
      <w:pPr>
        <w:pStyle w:val="Observation"/>
      </w:pPr>
      <w:bookmarkStart w:id="76" w:name="_Toc492935450"/>
      <w:bookmarkStart w:id="77" w:name="_Toc494754965"/>
      <w:bookmarkStart w:id="78" w:name="_Toc494754991"/>
      <w:r>
        <w:t>Increasing the TRS Bandwidth (B) beyond 50RB give no significant improvement in terms of link level throughput while it creates more interference and consumes more energy. The UE uplink transmission requirement (0.1ppm of the carrier frequency) can be reached without increasing the TRS Bandwidth (B) beyond 50RB.</w:t>
      </w:r>
      <w:bookmarkEnd w:id="76"/>
      <w:bookmarkEnd w:id="77"/>
      <w:bookmarkEnd w:id="78"/>
    </w:p>
    <w:p w14:paraId="0CFBDBFE" w14:textId="77777777" w:rsidR="00F613E0" w:rsidRDefault="00F613E0" w:rsidP="00F613E0">
      <w:pPr>
        <w:pStyle w:val="Proposal"/>
      </w:pPr>
      <w:bookmarkStart w:id="79" w:name="_Toc492935468"/>
      <w:bookmarkStart w:id="80" w:name="_Toc494754929"/>
      <w:r>
        <w:t>Limit the TRS bandwidth to a maximum of 50RB.</w:t>
      </w:r>
      <w:bookmarkEnd w:id="79"/>
      <w:bookmarkEnd w:id="80"/>
    </w:p>
    <w:p w14:paraId="35336735" w14:textId="77777777" w:rsidR="00F613E0" w:rsidRDefault="00F613E0" w:rsidP="00F613E0">
      <w:pPr>
        <w:pStyle w:val="Proposal"/>
        <w:keepNext/>
        <w:numPr>
          <w:ilvl w:val="0"/>
          <w:numId w:val="0"/>
        </w:numPr>
      </w:pPr>
      <w:bookmarkStart w:id="81" w:name="_Toc492935469"/>
      <w:bookmarkStart w:id="82" w:name="_Toc494754930"/>
      <w:r w:rsidRPr="004A4F69">
        <w:rPr>
          <w:b w:val="0"/>
          <w:noProof/>
          <w:lang w:val="en-US" w:eastAsia="en-US"/>
        </w:rPr>
        <w:lastRenderedPageBreak/>
        <w:drawing>
          <wp:inline distT="0" distB="0" distL="0" distR="0" wp14:anchorId="7F0BC92E" wp14:editId="0231EA38">
            <wp:extent cx="6120765" cy="3829772"/>
            <wp:effectExtent l="0" t="0" r="0" b="0"/>
            <wp:docPr id="19" name="Picture 19" descr="X:\Documents\TRSstudies2017\eperern_ran1_nr3_0918\throughput_bps_trs_20ms_TDL-A,_300ns_delayspread,_3km_per_hour,_BW=100RB,__283817zoo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X:\Documents\TRSstudies2017\eperern_ran1_nr3_0918\throughput_bps_trs_20ms_TDL-A,_300ns_delayspread,_3km_per_hour,_BW=100RB,__283817zoom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829772"/>
                    </a:xfrm>
                    <a:prstGeom prst="rect">
                      <a:avLst/>
                    </a:prstGeom>
                    <a:noFill/>
                    <a:ln>
                      <a:noFill/>
                    </a:ln>
                  </pic:spPr>
                </pic:pic>
              </a:graphicData>
            </a:graphic>
          </wp:inline>
        </w:drawing>
      </w:r>
      <w:bookmarkEnd w:id="81"/>
      <w:bookmarkEnd w:id="82"/>
    </w:p>
    <w:p w14:paraId="100B1E1E" w14:textId="37BD73D9" w:rsidR="00F613E0" w:rsidRDefault="00F613E0" w:rsidP="00F613E0">
      <w:pPr>
        <w:pStyle w:val="Caption"/>
        <w:jc w:val="both"/>
        <w:rPr>
          <w:b w:val="0"/>
        </w:rPr>
      </w:pPr>
      <w:bookmarkStart w:id="83" w:name="_Ref492928571"/>
      <w:r>
        <w:t xml:space="preserve">Figure </w:t>
      </w:r>
      <w:r>
        <w:fldChar w:fldCharType="begin"/>
      </w:r>
      <w:r>
        <w:instrText xml:space="preserve"> SEQ Figure \* ARABIC </w:instrText>
      </w:r>
      <w:r>
        <w:fldChar w:fldCharType="separate"/>
      </w:r>
      <w:r w:rsidR="006F4F1A">
        <w:rPr>
          <w:noProof/>
        </w:rPr>
        <w:t>10</w:t>
      </w:r>
      <w:r>
        <w:fldChar w:fldCharType="end"/>
      </w:r>
      <w:bookmarkEnd w:id="83"/>
      <w:r>
        <w:t xml:space="preserve"> Throughput versus SNR for different two slot TRS patterns for TRS bandwidths B=24RB, 50RB and 100RB for a system bandwidth of 100RB. The channel used was TDL-A with 300ns delay spread, Jakes 3km/h. The carrier frequency was 2GHz and the subcarrier spacing was 15kHz.</w:t>
      </w:r>
    </w:p>
    <w:p w14:paraId="158F31C7" w14:textId="77777777" w:rsidR="00F613E0" w:rsidRDefault="00F613E0" w:rsidP="00F613E0">
      <w:pPr>
        <w:pStyle w:val="Proposal"/>
        <w:keepNext/>
        <w:numPr>
          <w:ilvl w:val="0"/>
          <w:numId w:val="0"/>
        </w:numPr>
      </w:pPr>
      <w:bookmarkStart w:id="84" w:name="_Toc492935470"/>
      <w:bookmarkStart w:id="85" w:name="_Toc494754931"/>
      <w:r w:rsidRPr="003D5EA5">
        <w:rPr>
          <w:b w:val="0"/>
          <w:noProof/>
          <w:lang w:val="en-US" w:eastAsia="en-US"/>
        </w:rPr>
        <w:drawing>
          <wp:inline distT="0" distB="0" distL="0" distR="0" wp14:anchorId="4FF3073D" wp14:editId="39697F09">
            <wp:extent cx="6120765" cy="3829772"/>
            <wp:effectExtent l="0" t="0" r="0" b="0"/>
            <wp:docPr id="5" name="Picture 5" descr="X:\Documents\TRSstudies2017\eperern_ran1_nr3_0918\f_est_error_rms_TDL-A,_300ns_delayspread,_3km_per_hour,_BW=100RB,__283817zo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X:\Documents\TRSstudies2017\eperern_ran1_nr3_0918\f_est_error_rms_TDL-A,_300ns_delayspread,_3km_per_hour,_BW=100RB,__283817zoom.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829772"/>
                    </a:xfrm>
                    <a:prstGeom prst="rect">
                      <a:avLst/>
                    </a:prstGeom>
                    <a:noFill/>
                    <a:ln>
                      <a:noFill/>
                    </a:ln>
                  </pic:spPr>
                </pic:pic>
              </a:graphicData>
            </a:graphic>
          </wp:inline>
        </w:drawing>
      </w:r>
      <w:bookmarkEnd w:id="84"/>
      <w:bookmarkEnd w:id="85"/>
    </w:p>
    <w:p w14:paraId="317560B5" w14:textId="2618CBE7" w:rsidR="00F613E0" w:rsidRDefault="00F613E0" w:rsidP="00F613E0">
      <w:pPr>
        <w:pStyle w:val="Caption"/>
        <w:jc w:val="both"/>
        <w:rPr>
          <w:b w:val="0"/>
        </w:rPr>
      </w:pPr>
      <w:bookmarkStart w:id="86" w:name="_Ref492928590"/>
      <w:r>
        <w:t xml:space="preserve">Figure </w:t>
      </w:r>
      <w:r>
        <w:fldChar w:fldCharType="begin"/>
      </w:r>
      <w:r>
        <w:instrText xml:space="preserve"> SEQ Figure \* ARABIC </w:instrText>
      </w:r>
      <w:r>
        <w:fldChar w:fldCharType="separate"/>
      </w:r>
      <w:r w:rsidR="006F4F1A">
        <w:rPr>
          <w:noProof/>
        </w:rPr>
        <w:t>11</w:t>
      </w:r>
      <w:r>
        <w:fldChar w:fldCharType="end"/>
      </w:r>
      <w:bookmarkEnd w:id="86"/>
      <w:r>
        <w:t xml:space="preserve"> Frequency estimation accuracy rms in percent of the subcarrier spacing (15kHz) versus SNR for different two slot TRS patterns for TRS bandwidths B=24RB, 50RB and 100RB for a system bandwidth of 100RB. The channel used was TDL-A with 300ns delay spread, Jakes 3km/h. The carrier frequency was 2GHz.</w:t>
      </w:r>
    </w:p>
    <w:p w14:paraId="3882FD14" w14:textId="77777777" w:rsidR="00F613E0" w:rsidRPr="00F613E0" w:rsidRDefault="00F613E0" w:rsidP="00F613E0"/>
    <w:p w14:paraId="57D555E4" w14:textId="3A6C7903" w:rsidR="00FB55DA" w:rsidRDefault="00C07C13" w:rsidP="00A9424F">
      <w:r>
        <w:t xml:space="preserve">In </w:t>
      </w:r>
      <w:r>
        <w:fldChar w:fldCharType="begin"/>
      </w:r>
      <w:r>
        <w:instrText xml:space="preserve"> REF _Ref494739962 \r \h </w:instrText>
      </w:r>
      <w:r>
        <w:fldChar w:fldCharType="separate"/>
      </w:r>
      <w:r w:rsidR="006F4F1A">
        <w:t>[9]</w:t>
      </w:r>
      <w:r>
        <w:fldChar w:fldCharType="end"/>
      </w:r>
      <w:r>
        <w:t xml:space="preserve"> we show </w:t>
      </w:r>
      <w:r w:rsidR="00CD2DA4">
        <w:t xml:space="preserve">by evaluation </w:t>
      </w:r>
      <w:r>
        <w:t xml:space="preserve">that </w:t>
      </w:r>
      <w:r w:rsidR="00CD2DA4">
        <w:t>using DMRS outperforms using TRS for estimating the power-delay profile for high SNR. Thus</w:t>
      </w:r>
      <w:r w:rsidR="00FB55DA">
        <w:t>,</w:t>
      </w:r>
      <w:r w:rsidR="00CD2DA4">
        <w:t xml:space="preserve"> the power-delay profile esti</w:t>
      </w:r>
      <w:r w:rsidR="00FB55DA">
        <w:t xml:space="preserve">mation using TRS should not be allowed to drive the requirement on the TRS bandwidth as argued in </w:t>
      </w:r>
      <w:r w:rsidR="00FB55DA">
        <w:fldChar w:fldCharType="begin"/>
      </w:r>
      <w:r w:rsidR="00FB55DA">
        <w:instrText xml:space="preserve"> REF _Ref494719931 \r \h </w:instrText>
      </w:r>
      <w:r w:rsidR="00FB55DA">
        <w:fldChar w:fldCharType="separate"/>
      </w:r>
      <w:r w:rsidR="006F4F1A">
        <w:rPr>
          <w:b/>
          <w:bCs/>
          <w:lang w:val="en-US"/>
        </w:rPr>
        <w:t>Error! Reference source not found.</w:t>
      </w:r>
      <w:r w:rsidR="00FB55DA">
        <w:fldChar w:fldCharType="end"/>
      </w:r>
      <w:r w:rsidR="00527E51">
        <w:t>.</w:t>
      </w:r>
      <w:r w:rsidR="00CD2DA4">
        <w:t xml:space="preserve"> </w:t>
      </w:r>
      <w:r w:rsidR="00FB55DA">
        <w:t xml:space="preserve">Thus, </w:t>
      </w:r>
      <w:r w:rsidR="00F613E0">
        <w:t xml:space="preserve">the previously agreed two options for </w:t>
      </w:r>
      <w:r w:rsidR="00FB55DA">
        <w:t>TRS bandwidth of 24</w:t>
      </w:r>
      <w:r w:rsidR="00F613E0">
        <w:t>RBs</w:t>
      </w:r>
      <w:r w:rsidR="00FB55DA">
        <w:t xml:space="preserve"> </w:t>
      </w:r>
      <w:r w:rsidR="00F613E0">
        <w:t>and 50</w:t>
      </w:r>
      <w:r w:rsidR="00FB55DA">
        <w:t>RB</w:t>
      </w:r>
      <w:r w:rsidR="00F613E0">
        <w:t>s</w:t>
      </w:r>
      <w:r w:rsidR="00FB55DA">
        <w:t xml:space="preserve"> </w:t>
      </w:r>
      <w:r w:rsidR="00F613E0">
        <w:t>are</w:t>
      </w:r>
      <w:r w:rsidR="00FB55DA">
        <w:t xml:space="preserve"> sufficient for NR.</w:t>
      </w:r>
    </w:p>
    <w:p w14:paraId="34738DDD" w14:textId="254DE3D1" w:rsidR="00082E3C" w:rsidRDefault="00FB55DA" w:rsidP="00A9424F">
      <w:pPr>
        <w:pStyle w:val="Proposal"/>
      </w:pPr>
      <w:bookmarkStart w:id="87" w:name="_Toc494754932"/>
      <w:r>
        <w:t>TRS bandwidth B are 24 RBs and 50RBs, and all other options are precluded.</w:t>
      </w:r>
      <w:bookmarkEnd w:id="87"/>
    </w:p>
    <w:p w14:paraId="53F3CBAA" w14:textId="0DE3D470" w:rsidR="00082E3C" w:rsidRDefault="00C14D95" w:rsidP="001341A4">
      <w:pPr>
        <w:pStyle w:val="Heading2"/>
      </w:pPr>
      <w:bookmarkStart w:id="88" w:name="_Ref494751338"/>
      <w:r>
        <w:t>TRS S</w:t>
      </w:r>
      <w:r w:rsidR="00A972F9">
        <w:t>crambling</w:t>
      </w:r>
      <w:bookmarkEnd w:id="88"/>
    </w:p>
    <w:p w14:paraId="0C9F0447" w14:textId="6E6B3CAE" w:rsidR="00082E3C" w:rsidRDefault="0099400D" w:rsidP="00A9424F">
      <w:r>
        <w:t>Since TRS bursts from different UEs may be overlapping, it makes sense to follow the same design principle for TRS as for other RSs in NR, namely that the TRS sequence is r</w:t>
      </w:r>
      <w:r w:rsidR="002C76D4">
        <w:t>e</w:t>
      </w:r>
      <w:r>
        <w:t>source specific</w:t>
      </w:r>
      <w:r w:rsidR="009E5311">
        <w:t xml:space="preserve">, see also </w:t>
      </w:r>
      <w:r w:rsidR="009E5311">
        <w:fldChar w:fldCharType="begin"/>
      </w:r>
      <w:r w:rsidR="009E5311">
        <w:instrText xml:space="preserve"> REF _Ref494746076 \r \h </w:instrText>
      </w:r>
      <w:r w:rsidR="009E5311">
        <w:fldChar w:fldCharType="separate"/>
      </w:r>
      <w:r w:rsidR="006F4F1A">
        <w:t>[11]</w:t>
      </w:r>
      <w:r w:rsidR="009E5311">
        <w:fldChar w:fldCharType="end"/>
      </w:r>
      <w:r>
        <w:t>.</w:t>
      </w:r>
    </w:p>
    <w:p w14:paraId="4AA5AF20" w14:textId="7AC8C17E" w:rsidR="00482FB3" w:rsidRDefault="00527E51" w:rsidP="00482FB3">
      <w:pPr>
        <w:pStyle w:val="Proposal"/>
      </w:pPr>
      <w:bookmarkStart w:id="89" w:name="_Toc494754933"/>
      <w:r>
        <w:t>TRS</w:t>
      </w:r>
      <w:r w:rsidR="002C76D4">
        <w:t xml:space="preserve"> sequence </w:t>
      </w:r>
      <w:r w:rsidR="00482FB3">
        <w:t>is resource specific</w:t>
      </w:r>
      <w:bookmarkEnd w:id="89"/>
    </w:p>
    <w:p w14:paraId="06B444FA" w14:textId="055BE12A" w:rsidR="002C76D4" w:rsidRDefault="00CF3C73" w:rsidP="00A9424F">
      <w:r>
        <w:t>Moreover, the same scrambling as</w:t>
      </w:r>
      <w:r w:rsidR="002C76D4">
        <w:t xml:space="preserve"> for </w:t>
      </w:r>
      <w:r>
        <w:t>CSI-</w:t>
      </w:r>
      <w:r w:rsidR="002C76D4">
        <w:t>RS</w:t>
      </w:r>
      <w:r>
        <w:t xml:space="preserve"> can be reused, but </w:t>
      </w:r>
      <w:r w:rsidR="00482FB3">
        <w:t xml:space="preserve">potentially </w:t>
      </w:r>
      <w:r>
        <w:t>with a different initialization parameter</w:t>
      </w:r>
      <w:r w:rsidR="00482FB3">
        <w:t xml:space="preserve">. </w:t>
      </w:r>
    </w:p>
    <w:p w14:paraId="21371282" w14:textId="7CCD4E2C" w:rsidR="002C76D4" w:rsidRDefault="00CF3C73" w:rsidP="00482FB3">
      <w:pPr>
        <w:pStyle w:val="Proposal"/>
      </w:pPr>
      <w:bookmarkStart w:id="90" w:name="_Toc494754934"/>
      <w:r>
        <w:t xml:space="preserve">Use the same formula for TRS sequence as for CSI-RS. </w:t>
      </w:r>
      <w:r w:rsidR="00482FB3">
        <w:t>FFS on whether same or different initialization value c_init is used.</w:t>
      </w:r>
      <w:bookmarkEnd w:id="90"/>
      <w:r w:rsidR="00482FB3">
        <w:t xml:space="preserve"> </w:t>
      </w:r>
    </w:p>
    <w:p w14:paraId="56394014" w14:textId="7BEC931C" w:rsidR="00082E3C" w:rsidRDefault="00E40546" w:rsidP="001341A4">
      <w:pPr>
        <w:pStyle w:val="Heading2"/>
      </w:pPr>
      <w:bookmarkStart w:id="91" w:name="_Ref494750869"/>
      <w:r>
        <w:t>TRS Measurement Restriction</w:t>
      </w:r>
      <w:bookmarkEnd w:id="91"/>
    </w:p>
    <w:p w14:paraId="0A8364F8" w14:textId="1556596D" w:rsidR="00C330F6" w:rsidRDefault="00F33C08" w:rsidP="00C330F6">
      <w:r>
        <w:t>It is observed that a configured TRS may not always be transmitted by the gNB. There are several reasons for this:</w:t>
      </w:r>
    </w:p>
    <w:p w14:paraId="6D9DBCA2" w14:textId="77777777" w:rsidR="00F33C08" w:rsidRDefault="00F33C08" w:rsidP="00F33C08">
      <w:pPr>
        <w:pStyle w:val="ListParagraph"/>
        <w:numPr>
          <w:ilvl w:val="0"/>
          <w:numId w:val="39"/>
        </w:numPr>
      </w:pPr>
      <w:r>
        <w:t>In fully dynamic TDD, the uplink may be temporarily prioritized and thus a slot containing a TRS is an uplink slot</w:t>
      </w:r>
    </w:p>
    <w:p w14:paraId="2CB16591" w14:textId="2AE7FC51" w:rsidR="00F33C08" w:rsidRDefault="00F33C08" w:rsidP="00F33C08">
      <w:pPr>
        <w:pStyle w:val="ListParagraph"/>
        <w:numPr>
          <w:ilvl w:val="0"/>
          <w:numId w:val="39"/>
        </w:numPr>
      </w:pPr>
      <w:r>
        <w:t xml:space="preserve">A long PUCCH </w:t>
      </w:r>
      <w:r w:rsidR="00C14D95">
        <w:t xml:space="preserve">temporarily </w:t>
      </w:r>
      <w:r>
        <w:t>blocks one or more of the</w:t>
      </w:r>
      <w:r w:rsidR="00C14D95">
        <w:t xml:space="preserve"> </w:t>
      </w:r>
      <w:r>
        <w:t xml:space="preserve">TRS symbols in a burst </w:t>
      </w:r>
    </w:p>
    <w:p w14:paraId="5B042159" w14:textId="422A07F9" w:rsidR="00C14D95" w:rsidRDefault="00C14D95" w:rsidP="00F33C08">
      <w:pPr>
        <w:pStyle w:val="ListParagraph"/>
        <w:numPr>
          <w:ilvl w:val="0"/>
          <w:numId w:val="39"/>
        </w:numPr>
      </w:pPr>
      <w:r>
        <w:t>In NR unlicensed operation, the gNB does not have access to the channel since it is used by another node</w:t>
      </w:r>
    </w:p>
    <w:p w14:paraId="6180A9D5" w14:textId="7634776A" w:rsidR="00C14D95" w:rsidRDefault="00C14D95" w:rsidP="00F33C08">
      <w:pPr>
        <w:pStyle w:val="ListParagraph"/>
        <w:numPr>
          <w:ilvl w:val="0"/>
          <w:numId w:val="39"/>
        </w:numPr>
      </w:pPr>
      <w:r>
        <w:t>There is no data traffic in the served cell, and frequent, periodic TRS is not needed</w:t>
      </w:r>
    </w:p>
    <w:p w14:paraId="55D61504" w14:textId="0513F5F0" w:rsidR="00C14D95" w:rsidRDefault="00C14D95" w:rsidP="00C14D95"/>
    <w:p w14:paraId="536FBB03" w14:textId="449FD036" w:rsidR="00C14D95" w:rsidRDefault="00C14D95" w:rsidP="00C14D95">
      <w:r>
        <w:t xml:space="preserve">To avoid problems in channel estimation at the UE when this occurs, the UE should only base the channel analysis on a single TRS burst, unless explicitly indicated that it can utilize consecutive bursts. In the latter case, the gNB guarantees that all configured TRS bursts are actually transmitted, and will be used to support lower latency operation as a high MCS packet can be scheduled at any time. </w:t>
      </w:r>
    </w:p>
    <w:p w14:paraId="69CEAE95" w14:textId="7DE082B7" w:rsidR="00C14D95" w:rsidRDefault="00C14D95" w:rsidP="00C14D95">
      <w:r>
        <w:t xml:space="preserve">Whenever a configured TRS has not been transmitted, the gNB has to be more conservative in scheduling PDSCH, i.e. select a robust MCS or to wait until the next periodic TRS burst occasion, transmit the TRS burst and after this, schedule the PDSCH. This introduces latency, but it is the operator choice to prioritize latency or energy efficiency. </w:t>
      </w:r>
    </w:p>
    <w:p w14:paraId="2903A9AE" w14:textId="77FC023B" w:rsidR="00C14D95" w:rsidRPr="00C330F6" w:rsidRDefault="00C14D95" w:rsidP="00C14D95">
      <w:pPr>
        <w:pStyle w:val="Proposal"/>
      </w:pPr>
      <w:bookmarkStart w:id="92" w:name="_Toc494754935"/>
      <w:r>
        <w:t>Support a UE specific RRC configuration of TRS measurement restriction. When enabled, the UE should only base the channel analysis on the most recent TRS burst occasion.</w:t>
      </w:r>
      <w:bookmarkEnd w:id="92"/>
      <w:r>
        <w:t xml:space="preserve"> </w:t>
      </w:r>
    </w:p>
    <w:p w14:paraId="452F6E2C" w14:textId="77777777" w:rsidR="00E40546" w:rsidRDefault="00E40546" w:rsidP="00E40546"/>
    <w:p w14:paraId="3FAD3DBA" w14:textId="2D844D4F" w:rsidR="00E40546" w:rsidRDefault="00E52E37" w:rsidP="001341A4">
      <w:pPr>
        <w:pStyle w:val="Heading2"/>
      </w:pPr>
      <w:bookmarkStart w:id="93" w:name="_Ref494743493"/>
      <w:bookmarkStart w:id="94" w:name="_Ref494750467"/>
      <w:r>
        <w:t xml:space="preserve">Synchronization for </w:t>
      </w:r>
      <w:r w:rsidR="00E40546">
        <w:t>DRX</w:t>
      </w:r>
      <w:bookmarkEnd w:id="93"/>
      <w:r>
        <w:t xml:space="preserve"> on duration</w:t>
      </w:r>
      <w:bookmarkEnd w:id="94"/>
    </w:p>
    <w:p w14:paraId="207CE8EE" w14:textId="3C8B4C37" w:rsidR="00E40546" w:rsidRDefault="002C76D4" w:rsidP="00E40546">
      <w:r>
        <w:t xml:space="preserve">For frequency and time synchronization </w:t>
      </w:r>
      <w:r w:rsidR="00CB0AF2">
        <w:t>for the DRX on duration</w:t>
      </w:r>
      <w:r w:rsidR="00B53F65">
        <w:t xml:space="preserve"> three alternatives have been discussed</w:t>
      </w:r>
    </w:p>
    <w:p w14:paraId="572EF5DF" w14:textId="4899C1DF" w:rsidR="00B53F65" w:rsidRDefault="00B53F65" w:rsidP="004B0B7E">
      <w:pPr>
        <w:pStyle w:val="ListParagraph"/>
        <w:numPr>
          <w:ilvl w:val="0"/>
          <w:numId w:val="34"/>
        </w:numPr>
      </w:pPr>
      <w:r>
        <w:t xml:space="preserve">DMRS based </w:t>
      </w:r>
      <w:r w:rsidR="004B0B7E">
        <w:t>synchronisation</w:t>
      </w:r>
    </w:p>
    <w:p w14:paraId="4DAF6479" w14:textId="26834230" w:rsidR="004B0B7E" w:rsidRDefault="004B0B7E" w:rsidP="004B0B7E">
      <w:pPr>
        <w:pStyle w:val="ListParagraph"/>
        <w:numPr>
          <w:ilvl w:val="0"/>
          <w:numId w:val="34"/>
        </w:numPr>
      </w:pPr>
      <w:r>
        <w:t>Synchronization based on periodic TRS</w:t>
      </w:r>
    </w:p>
    <w:p w14:paraId="148EEA4E" w14:textId="56C4D911" w:rsidR="004B0B7E" w:rsidRDefault="004B0B7E" w:rsidP="004B0B7E">
      <w:pPr>
        <w:pStyle w:val="ListParagraph"/>
        <w:numPr>
          <w:ilvl w:val="0"/>
          <w:numId w:val="34"/>
        </w:numPr>
      </w:pPr>
      <w:r>
        <w:t>Synchronization based on aperiodic TRS</w:t>
      </w:r>
    </w:p>
    <w:p w14:paraId="58C855EA" w14:textId="566E53B3" w:rsidR="004B0B7E" w:rsidRDefault="004B0B7E" w:rsidP="00E40546">
      <w:r>
        <w:t>All these methods have their merits as discussed in the subsections below and multiple solutions could be considered.</w:t>
      </w:r>
    </w:p>
    <w:p w14:paraId="205490C1" w14:textId="0687A4D9" w:rsidR="00192AE4" w:rsidRDefault="00192AE4" w:rsidP="00192AE4">
      <w:r>
        <w:t xml:space="preserve">In </w:t>
      </w:r>
      <w:r>
        <w:fldChar w:fldCharType="begin"/>
      </w:r>
      <w:r>
        <w:instrText xml:space="preserve"> REF _Ref490254739 \r \h </w:instrText>
      </w:r>
      <w:r>
        <w:fldChar w:fldCharType="separate"/>
      </w:r>
      <w:r w:rsidR="006F4F1A">
        <w:t>[8]</w:t>
      </w:r>
      <w:r>
        <w:fldChar w:fldCharType="end"/>
      </w:r>
      <w:r>
        <w:t xml:space="preserve"> </w:t>
      </w:r>
      <w:r w:rsidRPr="00861BF3">
        <w:t>Mediatek</w:t>
      </w:r>
      <w:r>
        <w:t xml:space="preserve"> gave a worst-case frequency drift of 0.16 ppm/sec considering the slope in the temperature stability curve (ppm/</w:t>
      </w:r>
      <w:r>
        <w:rPr>
          <w:vertAlign w:val="superscript"/>
        </w:rPr>
        <w:t>o</w:t>
      </w:r>
      <w:r>
        <w:t>C), the temperature drift rate (</w:t>
      </w:r>
      <w:r>
        <w:rPr>
          <w:vertAlign w:val="superscript"/>
        </w:rPr>
        <w:t>o</w:t>
      </w:r>
      <w:r>
        <w:t xml:space="preserve">C/sec) and the experience learned from LTE. </w:t>
      </w:r>
      <w:r w:rsidR="00423B96">
        <w:t xml:space="preserve">Based on this worst case drift we can calculate the maximum frequency and time drifts during a DRX cycle length </w:t>
      </w:r>
      <w:r w:rsidR="00423B96" w:rsidRPr="00151FEA">
        <w:rPr>
          <w:i/>
        </w:rPr>
        <w:t>t</w:t>
      </w:r>
      <w:r w:rsidR="00423B96">
        <w:t xml:space="preserve"> as</w:t>
      </w:r>
    </w:p>
    <w:p w14:paraId="54423826" w14:textId="0662FBEE" w:rsidR="00423B96" w:rsidRPr="00423B96" w:rsidRDefault="00423B96" w:rsidP="00192AE4">
      <m:oMath>
        <m:r>
          <w:rPr>
            <w:rFonts w:ascii="Cambria Math" w:hAnsi="Cambria Math"/>
          </w:rPr>
          <w:lastRenderedPageBreak/>
          <m:t>∆f=p∙</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oMath>
      <w:r w:rsidR="00151FEA">
        <w:t xml:space="preserve"> ,</w:t>
      </w:r>
    </w:p>
    <w:p w14:paraId="618DEEB0" w14:textId="5814E6F7" w:rsidR="00192AE4" w:rsidRPr="00423B96" w:rsidRDefault="00423B96" w:rsidP="00E40546">
      <m:oMath>
        <m:r>
          <w:rPr>
            <w:rFonts w:ascii="Cambria Math" w:hAnsi="Cambria Math"/>
          </w:rPr>
          <m:t>∆t=</m:t>
        </m:r>
        <m:f>
          <m:fPr>
            <m:ctrlPr>
              <w:rPr>
                <w:rFonts w:ascii="Cambria Math" w:hAnsi="Cambria Math"/>
                <w:i/>
              </w:rPr>
            </m:ctrlPr>
          </m:fPr>
          <m:num>
            <m:r>
              <w:rPr>
                <w:rFonts w:ascii="Cambria Math" w:hAnsi="Cambria Math"/>
              </w:rPr>
              <m:t>p∙</m:t>
            </m:r>
            <m:sSup>
              <m:sSupPr>
                <m:ctrlPr>
                  <w:rPr>
                    <w:rFonts w:ascii="Cambria Math" w:hAnsi="Cambria Math"/>
                    <w:i/>
                  </w:rPr>
                </m:ctrlPr>
              </m:sSupPr>
              <m:e>
                <m:r>
                  <w:rPr>
                    <w:rFonts w:ascii="Cambria Math" w:hAnsi="Cambria Math"/>
                  </w:rPr>
                  <m:t>t</m:t>
                </m:r>
              </m:e>
              <m:sup>
                <m:r>
                  <w:rPr>
                    <w:rFonts w:ascii="Cambria Math" w:hAnsi="Cambria Math"/>
                  </w:rPr>
                  <m:t>2</m:t>
                </m:r>
              </m:sup>
            </m:sSup>
          </m:num>
          <m:den>
            <m:r>
              <w:rPr>
                <w:rFonts w:ascii="Cambria Math" w:hAnsi="Cambria Math"/>
              </w:rPr>
              <m:t>2</m:t>
            </m:r>
          </m:den>
        </m:f>
      </m:oMath>
      <w:r w:rsidR="00151FEA">
        <w:t xml:space="preserve"> ,</w:t>
      </w:r>
    </w:p>
    <w:p w14:paraId="57DC9CE5" w14:textId="72B80684" w:rsidR="00151FEA" w:rsidRDefault="00151FEA" w:rsidP="00070203">
      <w:r>
        <w:t xml:space="preserve">where </w:t>
      </w:r>
      <w:r w:rsidRPr="00151FEA">
        <w:rPr>
          <w:i/>
        </w:rPr>
        <w:t>p</w:t>
      </w:r>
      <w:r>
        <w:t xml:space="preserve"> is the frequency drift in proportion to the carrier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w:t>
      </w:r>
    </w:p>
    <w:p w14:paraId="3C6FBF42" w14:textId="4537B39C" w:rsidR="007A7000" w:rsidRDefault="007A7000" w:rsidP="00070203">
      <w:r>
        <w:t xml:space="preserve">In </w:t>
      </w:r>
      <w:r>
        <w:fldChar w:fldCharType="begin"/>
      </w:r>
      <w:r>
        <w:instrText xml:space="preserve"> REF _Ref494729790 \h </w:instrText>
      </w:r>
      <w:r>
        <w:fldChar w:fldCharType="separate"/>
      </w:r>
      <w:r w:rsidR="006F4F1A">
        <w:t xml:space="preserve">Table </w:t>
      </w:r>
      <w:r w:rsidR="006F4F1A">
        <w:rPr>
          <w:noProof/>
        </w:rPr>
        <w:t>3</w:t>
      </w:r>
      <w:r>
        <w:fldChar w:fldCharType="end"/>
      </w:r>
      <w:r>
        <w:t xml:space="preserve"> we give the frequency and time drift for different DRX cycle lengths for </w:t>
      </w:r>
      <w:r w:rsidR="00C75717">
        <w:t xml:space="preserve">5GHz carrier frequency and 15kHz </w:t>
      </w:r>
      <w:r>
        <w:t>subcarrier spacing.</w:t>
      </w:r>
      <w:r w:rsidR="00C75717">
        <w:t xml:space="preserve"> Note that this is a tough combination with a small subcarrier spacing in relation to the carrier frequency.</w:t>
      </w:r>
    </w:p>
    <w:p w14:paraId="09543CE9" w14:textId="7BFA4CBC" w:rsidR="006649AB" w:rsidRDefault="006649AB" w:rsidP="006649AB">
      <w:pPr>
        <w:pStyle w:val="Caption"/>
        <w:keepNext/>
      </w:pPr>
      <w:bookmarkStart w:id="95" w:name="_Ref494729790"/>
      <w:r>
        <w:t xml:space="preserve">Table </w:t>
      </w:r>
      <w:r>
        <w:fldChar w:fldCharType="begin"/>
      </w:r>
      <w:r>
        <w:instrText xml:space="preserve"> SEQ Table \* ARABIC </w:instrText>
      </w:r>
      <w:r>
        <w:fldChar w:fldCharType="separate"/>
      </w:r>
      <w:r w:rsidR="006F4F1A">
        <w:rPr>
          <w:noProof/>
        </w:rPr>
        <w:t>3</w:t>
      </w:r>
      <w:r>
        <w:fldChar w:fldCharType="end"/>
      </w:r>
      <w:bookmarkEnd w:id="95"/>
      <w:r>
        <w:t xml:space="preserve"> Frequency and time drift during different DRX cycle lengths assuming a max frequency drift of 0.16ppm/s for 5GHz carrier frequency and 15kHz subcarrier spacing.</w:t>
      </w:r>
    </w:p>
    <w:tbl>
      <w:tblPr>
        <w:tblW w:w="9355" w:type="dxa"/>
        <w:tblCellMar>
          <w:top w:w="15" w:type="dxa"/>
          <w:bottom w:w="15" w:type="dxa"/>
        </w:tblCellMar>
        <w:tblLook w:val="04A0" w:firstRow="1" w:lastRow="0" w:firstColumn="1" w:lastColumn="0" w:noHBand="0" w:noVBand="1"/>
      </w:tblPr>
      <w:tblGrid>
        <w:gridCol w:w="1640"/>
        <w:gridCol w:w="2225"/>
        <w:gridCol w:w="2160"/>
        <w:gridCol w:w="1620"/>
        <w:gridCol w:w="1710"/>
      </w:tblGrid>
      <w:tr w:rsidR="006649AB" w:rsidRPr="006649AB" w14:paraId="42B5859B" w14:textId="77777777" w:rsidTr="009344BB">
        <w:trPr>
          <w:trHeight w:val="600"/>
        </w:trPr>
        <w:tc>
          <w:tcPr>
            <w:tcW w:w="1640" w:type="dxa"/>
            <w:tcBorders>
              <w:top w:val="single" w:sz="4" w:space="0" w:color="auto"/>
              <w:left w:val="single" w:sz="4" w:space="0" w:color="auto"/>
              <w:bottom w:val="single" w:sz="4" w:space="0" w:color="auto"/>
              <w:right w:val="single" w:sz="4" w:space="0" w:color="auto"/>
            </w:tcBorders>
            <w:vAlign w:val="bottom"/>
            <w:hideMark/>
          </w:tcPr>
          <w:p w14:paraId="498F37E2" w14:textId="77777777" w:rsidR="006649AB" w:rsidRPr="006649AB" w:rsidRDefault="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DRX cycle time</w:t>
            </w:r>
            <w:r w:rsidRPr="006649AB">
              <w:rPr>
                <w:rFonts w:ascii="Calibri" w:hAnsi="Calibri"/>
                <w:color w:val="000000"/>
                <w:sz w:val="22"/>
                <w:szCs w:val="22"/>
                <w:lang w:val="en-US" w:eastAsia="en-US"/>
              </w:rPr>
              <w:br/>
              <w:t>[ms]</w:t>
            </w:r>
          </w:p>
        </w:tc>
        <w:tc>
          <w:tcPr>
            <w:tcW w:w="2225" w:type="dxa"/>
            <w:tcBorders>
              <w:top w:val="single" w:sz="4" w:space="0" w:color="auto"/>
              <w:left w:val="single" w:sz="4" w:space="0" w:color="auto"/>
              <w:bottom w:val="single" w:sz="4" w:space="0" w:color="auto"/>
              <w:right w:val="single" w:sz="4" w:space="0" w:color="auto"/>
            </w:tcBorders>
            <w:vAlign w:val="bottom"/>
            <w:hideMark/>
          </w:tcPr>
          <w:p w14:paraId="165FB5A4"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Max Frequency drift</w:t>
            </w:r>
            <w:r w:rsidRPr="006649AB">
              <w:rPr>
                <w:rFonts w:ascii="Calibri" w:hAnsi="Calibri"/>
                <w:color w:val="000000"/>
                <w:sz w:val="22"/>
                <w:szCs w:val="22"/>
                <w:lang w:val="en-US" w:eastAsia="en-US"/>
              </w:rPr>
              <w:br/>
              <w:t>[Hz]</w:t>
            </w:r>
          </w:p>
        </w:tc>
        <w:tc>
          <w:tcPr>
            <w:tcW w:w="2160" w:type="dxa"/>
            <w:tcBorders>
              <w:top w:val="single" w:sz="4" w:space="0" w:color="auto"/>
              <w:left w:val="single" w:sz="4" w:space="0" w:color="auto"/>
              <w:bottom w:val="single" w:sz="4" w:space="0" w:color="auto"/>
              <w:right w:val="single" w:sz="4" w:space="0" w:color="auto"/>
            </w:tcBorders>
            <w:vAlign w:val="bottom"/>
            <w:hideMark/>
          </w:tcPr>
          <w:p w14:paraId="70C81490"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Max Frequency drift</w:t>
            </w:r>
            <w:r w:rsidRPr="006649AB">
              <w:rPr>
                <w:rFonts w:ascii="Calibri" w:hAnsi="Calibri"/>
                <w:color w:val="000000"/>
                <w:sz w:val="22"/>
                <w:szCs w:val="22"/>
                <w:lang w:val="en-US" w:eastAsia="en-US"/>
              </w:rPr>
              <w:br/>
              <w:t>[% of SCS]</w:t>
            </w:r>
          </w:p>
        </w:tc>
        <w:tc>
          <w:tcPr>
            <w:tcW w:w="1620" w:type="dxa"/>
            <w:tcBorders>
              <w:top w:val="single" w:sz="4" w:space="0" w:color="auto"/>
              <w:left w:val="single" w:sz="4" w:space="0" w:color="auto"/>
              <w:bottom w:val="single" w:sz="4" w:space="0" w:color="auto"/>
              <w:right w:val="single" w:sz="4" w:space="0" w:color="auto"/>
            </w:tcBorders>
            <w:vAlign w:val="bottom"/>
            <w:hideMark/>
          </w:tcPr>
          <w:p w14:paraId="46C9DD29"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Max Time drift</w:t>
            </w:r>
            <w:r w:rsidRPr="006649AB">
              <w:rPr>
                <w:rFonts w:ascii="Calibri" w:hAnsi="Calibri"/>
                <w:color w:val="000000"/>
                <w:sz w:val="22"/>
                <w:szCs w:val="22"/>
                <w:lang w:val="en-US" w:eastAsia="en-US"/>
              </w:rPr>
              <w:br/>
              <w:t>[s]</w:t>
            </w:r>
          </w:p>
        </w:tc>
        <w:tc>
          <w:tcPr>
            <w:tcW w:w="1710" w:type="dxa"/>
            <w:tcBorders>
              <w:top w:val="single" w:sz="4" w:space="0" w:color="auto"/>
              <w:left w:val="single" w:sz="4" w:space="0" w:color="auto"/>
              <w:bottom w:val="single" w:sz="4" w:space="0" w:color="auto"/>
              <w:right w:val="single" w:sz="4" w:space="0" w:color="auto"/>
            </w:tcBorders>
            <w:vAlign w:val="bottom"/>
            <w:hideMark/>
          </w:tcPr>
          <w:p w14:paraId="493649AE"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Max Time drift</w:t>
            </w:r>
            <w:r w:rsidRPr="006649AB">
              <w:rPr>
                <w:rFonts w:ascii="Calibri" w:hAnsi="Calibri"/>
                <w:color w:val="000000"/>
                <w:sz w:val="22"/>
                <w:szCs w:val="22"/>
                <w:lang w:val="en-US" w:eastAsia="en-US"/>
              </w:rPr>
              <w:br/>
              <w:t>[% of CP]</w:t>
            </w:r>
          </w:p>
        </w:tc>
      </w:tr>
      <w:tr w:rsidR="006649AB" w:rsidRPr="006649AB" w14:paraId="23650DB9" w14:textId="77777777" w:rsidTr="009344BB">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48D36CA4"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2560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71FBA78B"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2048</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5E5762C6"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14%</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597539B1"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5.24E-07</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01332D7F"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11%</w:t>
            </w:r>
          </w:p>
        </w:tc>
      </w:tr>
      <w:tr w:rsidR="006649AB" w:rsidRPr="006649AB" w14:paraId="15F128D1" w14:textId="77777777" w:rsidTr="009344BB">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76CC289A"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1000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113EA2B5"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800</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2AF4B446"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5%</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08B4B5F4"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8.00E-08</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17B500EC"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2%</w:t>
            </w:r>
          </w:p>
        </w:tc>
      </w:tr>
      <w:tr w:rsidR="006649AB" w:rsidRPr="006649AB" w14:paraId="19F0072E" w14:textId="77777777" w:rsidTr="009344BB">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5FB78D8D"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500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1FBE39D5"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400</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5FBD7186"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3%</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01B91706"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2.00E-08</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34B4DF87"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0.4%</w:t>
            </w:r>
          </w:p>
        </w:tc>
      </w:tr>
      <w:tr w:rsidR="006649AB" w:rsidRPr="006649AB" w14:paraId="63A5D726" w14:textId="77777777" w:rsidTr="009344BB">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28501E9E"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100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24B36200"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80</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10C3623C"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0.5%</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329C4F2C"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8.00E-10</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31960761"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0.02%</w:t>
            </w:r>
          </w:p>
        </w:tc>
      </w:tr>
      <w:tr w:rsidR="006649AB" w:rsidRPr="006649AB" w14:paraId="3D5A2937" w14:textId="77777777" w:rsidTr="009344BB">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6C3BAE82"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10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48A2AC09"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8</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23AEA405"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0.05%</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7DD729FB"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8.00E-12</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42727E0A" w14:textId="77777777" w:rsidR="006649AB" w:rsidRPr="006649AB" w:rsidRDefault="006649AB" w:rsidP="006649AB">
            <w:pPr>
              <w:overflowPunct/>
              <w:autoSpaceDE/>
              <w:autoSpaceDN/>
              <w:adjustRightInd/>
              <w:spacing w:after="0"/>
              <w:jc w:val="center"/>
              <w:textAlignment w:val="auto"/>
              <w:rPr>
                <w:rFonts w:ascii="Calibri" w:hAnsi="Calibri"/>
                <w:color w:val="000000"/>
                <w:sz w:val="22"/>
                <w:szCs w:val="22"/>
                <w:lang w:val="en-US" w:eastAsia="en-US"/>
              </w:rPr>
            </w:pPr>
            <w:r w:rsidRPr="006649AB">
              <w:rPr>
                <w:rFonts w:ascii="Calibri" w:hAnsi="Calibri"/>
                <w:color w:val="000000"/>
                <w:sz w:val="22"/>
                <w:szCs w:val="22"/>
                <w:lang w:val="en-US" w:eastAsia="en-US"/>
              </w:rPr>
              <w:t>0.0002%</w:t>
            </w:r>
          </w:p>
        </w:tc>
      </w:tr>
    </w:tbl>
    <w:p w14:paraId="796AF451" w14:textId="77777777" w:rsidR="00D6624C" w:rsidRDefault="00D6624C" w:rsidP="00070203"/>
    <w:p w14:paraId="38BBB97F" w14:textId="329BC8E0" w:rsidR="00192419" w:rsidRDefault="00192419" w:rsidP="00151FEA">
      <w:r>
        <w:t>We note that coarse time synchronization is maintained even for long DRX cycles.</w:t>
      </w:r>
    </w:p>
    <w:p w14:paraId="19ACE7ED" w14:textId="5A7C65FA" w:rsidR="00151FEA" w:rsidRDefault="00151FEA" w:rsidP="00151FEA">
      <w:r>
        <w:t>For short</w:t>
      </w:r>
      <w:r w:rsidR="00192419">
        <w:t xml:space="preserve"> to medium DRX cycle lengths also</w:t>
      </w:r>
      <w:r>
        <w:t xml:space="preserve"> coarse </w:t>
      </w:r>
      <w:r w:rsidR="00192419">
        <w:t xml:space="preserve">frequency </w:t>
      </w:r>
      <w:r>
        <w:t>synchronization can be maintained and thus PDCCH can be monitored without renewed synchronization. In this case only fine synchronization is needed to receive PDSCH.</w:t>
      </w:r>
    </w:p>
    <w:p w14:paraId="194A20DA" w14:textId="2A4F32C8" w:rsidR="00151FEA" w:rsidRDefault="00151FEA" w:rsidP="00151FEA">
      <w:r>
        <w:t xml:space="preserve">For </w:t>
      </w:r>
      <w:r w:rsidR="00192419">
        <w:t xml:space="preserve">very </w:t>
      </w:r>
      <w:r>
        <w:t xml:space="preserve">long DRX cycles coarse </w:t>
      </w:r>
      <w:r w:rsidR="00192419">
        <w:t xml:space="preserve">frequency </w:t>
      </w:r>
      <w:r>
        <w:t xml:space="preserve">synchronization is lost. </w:t>
      </w:r>
      <w:r w:rsidR="00192419">
        <w:t xml:space="preserve">It </w:t>
      </w:r>
      <w:r>
        <w:t>can be rec</w:t>
      </w:r>
      <w:r w:rsidR="00192419">
        <w:t>overed based on the SS-block but since coarse time synchronization is maintained and the frequency error is still a fraction of the subcarrier spacing the TRS could also be used.</w:t>
      </w:r>
    </w:p>
    <w:p w14:paraId="3B5BEC76" w14:textId="3548DAEF" w:rsidR="00BC6F01" w:rsidRDefault="00BC6F01" w:rsidP="00151FEA">
      <w:r>
        <w:t>We note also that for very short DRX cycle lengths also fine synch is maintained and no additional synch is needed.</w:t>
      </w:r>
    </w:p>
    <w:p w14:paraId="1E5767AB" w14:textId="77777777" w:rsidR="00070203" w:rsidRDefault="00070203" w:rsidP="00E40546"/>
    <w:p w14:paraId="7BBDB679" w14:textId="148DAFA6" w:rsidR="00CB0AF2" w:rsidRDefault="002946CA" w:rsidP="00CB0AF2">
      <w:pPr>
        <w:keepNext/>
      </w:pPr>
      <w:r>
        <w:rPr>
          <w:noProof/>
          <w:lang w:val="en-US" w:eastAsia="en-US"/>
        </w:rPr>
        <w:drawing>
          <wp:inline distT="0" distB="0" distL="0" distR="0" wp14:anchorId="2EED0DCF" wp14:editId="409B0D22">
            <wp:extent cx="6120765" cy="1346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346200"/>
                    </a:xfrm>
                    <a:prstGeom prst="rect">
                      <a:avLst/>
                    </a:prstGeom>
                  </pic:spPr>
                </pic:pic>
              </a:graphicData>
            </a:graphic>
          </wp:inline>
        </w:drawing>
      </w:r>
    </w:p>
    <w:p w14:paraId="709B3547" w14:textId="550FDB28" w:rsidR="000F2967" w:rsidRDefault="00CB0AF2" w:rsidP="0072714A">
      <w:pPr>
        <w:pStyle w:val="Caption"/>
        <w:jc w:val="both"/>
      </w:pPr>
      <w:r>
        <w:t xml:space="preserve">Figure </w:t>
      </w:r>
      <w:r>
        <w:fldChar w:fldCharType="begin"/>
      </w:r>
      <w:r>
        <w:instrText xml:space="preserve"> SEQ Figure \* ARABIC </w:instrText>
      </w:r>
      <w:r>
        <w:fldChar w:fldCharType="separate"/>
      </w:r>
      <w:r w:rsidR="006F4F1A">
        <w:rPr>
          <w:noProof/>
        </w:rPr>
        <w:t>12</w:t>
      </w:r>
      <w:r>
        <w:fldChar w:fldCharType="end"/>
      </w:r>
      <w:r>
        <w:t xml:space="preserve"> DRX nomenclature.</w:t>
      </w:r>
    </w:p>
    <w:p w14:paraId="0BC4F0C9" w14:textId="2F2CD6F4" w:rsidR="0077798E" w:rsidRDefault="0077798E" w:rsidP="0077798E">
      <w:pPr>
        <w:pStyle w:val="Observation"/>
      </w:pPr>
      <w:bookmarkStart w:id="96" w:name="_Toc494754966"/>
      <w:bookmarkStart w:id="97" w:name="_Toc494754992"/>
      <w:r>
        <w:t xml:space="preserve">Coarse time synchronization is maintained also for long DRX cycles and </w:t>
      </w:r>
      <w:r w:rsidR="002318D5">
        <w:t xml:space="preserve">the </w:t>
      </w:r>
      <w:r>
        <w:t xml:space="preserve">frequency </w:t>
      </w:r>
      <w:r w:rsidR="002318D5">
        <w:t>offset is maintained below 15% of the subcarrier spacing. Thus, coarse frequency synchronization can be performed based on the TRS. No coarse synchronization based on the SS-block is required.</w:t>
      </w:r>
      <w:bookmarkEnd w:id="96"/>
      <w:bookmarkEnd w:id="97"/>
    </w:p>
    <w:p w14:paraId="1AFC979C" w14:textId="77777777" w:rsidR="0077798E" w:rsidRPr="0077798E" w:rsidRDefault="0077798E" w:rsidP="0077798E"/>
    <w:p w14:paraId="3F9EF4EE" w14:textId="66722017" w:rsidR="00466260" w:rsidRDefault="00466260" w:rsidP="001341A4">
      <w:pPr>
        <w:pStyle w:val="Heading3"/>
      </w:pPr>
      <w:r>
        <w:t>Periodic TRS</w:t>
      </w:r>
    </w:p>
    <w:p w14:paraId="01ECB58C" w14:textId="04504954" w:rsidR="00E3664D" w:rsidRDefault="00E3664D" w:rsidP="00E40546">
      <w:r>
        <w:t xml:space="preserve">If the periodic TRS is used for synchronization at </w:t>
      </w:r>
      <w:r w:rsidR="00CB0AF2">
        <w:t>the start of On duration</w:t>
      </w:r>
      <w:r w:rsidR="00EA17F9">
        <w:t xml:space="preserve"> </w:t>
      </w:r>
      <w:r>
        <w:t>no additional TRS is needed for this purpose. This is clearly beneficial from a TRS overhead, system interference and BS energy efficiency perspective.</w:t>
      </w:r>
    </w:p>
    <w:p w14:paraId="434606A5" w14:textId="57C4AC60" w:rsidR="00466260" w:rsidRDefault="00D812E5" w:rsidP="00E40546">
      <w:r>
        <w:lastRenderedPageBreak/>
        <w:t xml:space="preserve">The basic mechanism would be that the UE in DRX wakes up to synchronize to the last periodic TRS before </w:t>
      </w:r>
      <w:r w:rsidR="00CB0AF2">
        <w:t>the start of it’s On duration</w:t>
      </w:r>
      <w:r>
        <w:t xml:space="preserve">. After synchronizing the UE either stays awake until </w:t>
      </w:r>
      <w:r w:rsidR="00CB0AF2">
        <w:t xml:space="preserve">the start of it’s On duration </w:t>
      </w:r>
      <w:r>
        <w:t xml:space="preserve">or </w:t>
      </w:r>
      <w:r w:rsidR="00286616">
        <w:t xml:space="preserve">if the time is long </w:t>
      </w:r>
      <w:r w:rsidR="005F34BF">
        <w:t xml:space="preserve">the UE </w:t>
      </w:r>
      <w:r w:rsidR="00286616">
        <w:t xml:space="preserve">goes back to sleep until </w:t>
      </w:r>
      <w:r w:rsidR="00CB0AF2">
        <w:t xml:space="preserve">the start of it’s On duration </w:t>
      </w:r>
      <w:r w:rsidR="00286616">
        <w:t>(depending on what is most energy efficient).</w:t>
      </w:r>
    </w:p>
    <w:p w14:paraId="2F15B7D1" w14:textId="69AA1D5B" w:rsidR="00AA6DEE" w:rsidRDefault="00AA6DEE" w:rsidP="00E40546">
      <w:r>
        <w:t xml:space="preserve">The UE energy consumption here depends on the power consumption in sleep mode and with RX on as well as on the cost </w:t>
      </w:r>
      <w:r w:rsidR="000A0EC2">
        <w:t xml:space="preserve">in terms of power consumption </w:t>
      </w:r>
      <w:r>
        <w:t xml:space="preserve">(if any) for going into sleep </w:t>
      </w:r>
      <w:r w:rsidR="00DF3FBA">
        <w:t xml:space="preserve">mode </w:t>
      </w:r>
      <w:r>
        <w:t>and to wake up. Without a RAN1 approved model for UE power consumption a quantitative analysis is, however, not possible.</w:t>
      </w:r>
    </w:p>
    <w:p w14:paraId="726E3C39" w14:textId="5F302929" w:rsidR="00286616" w:rsidRDefault="00286616" w:rsidP="00E40546">
      <w:r>
        <w:t>In a cell with few UEs in DRX all these UEs can be configured to have</w:t>
      </w:r>
      <w:r w:rsidR="00CB0AF2" w:rsidRPr="00CB0AF2">
        <w:t xml:space="preserve"> </w:t>
      </w:r>
      <w:r w:rsidR="00CB0AF2">
        <w:t xml:space="preserve">the start of their On duration </w:t>
      </w:r>
      <w:r>
        <w:t xml:space="preserve">close in time after the TRS which will give good energy efficiency for the UEs. In a cell with a large number of UEs in DRX the </w:t>
      </w:r>
      <w:r w:rsidR="00CE499F">
        <w:t>start of On duration times</w:t>
      </w:r>
      <w:r>
        <w:t xml:space="preserve"> would, however, need to be distributed in t</w:t>
      </w:r>
      <w:r w:rsidR="00BE6601">
        <w:t xml:space="preserve">ime in order to distribute load possibly </w:t>
      </w:r>
      <w:r>
        <w:t xml:space="preserve">resulting in a </w:t>
      </w:r>
      <w:r w:rsidR="00BE6601">
        <w:t xml:space="preserve">somewhat </w:t>
      </w:r>
      <w:r>
        <w:t>larger average energy consumption for the UEs.</w:t>
      </w:r>
    </w:p>
    <w:p w14:paraId="55A805E6" w14:textId="3A97E1C8" w:rsidR="00FF52F0" w:rsidRDefault="00FF52F0" w:rsidP="00E40546">
      <w:r>
        <w:t>Since the periodic TRS is needed also for other purposes no additional overhead or interference is created.</w:t>
      </w:r>
    </w:p>
    <w:p w14:paraId="6958D689" w14:textId="77777777" w:rsidR="00C82580" w:rsidRDefault="00C82580" w:rsidP="00E40546">
      <w:r>
        <w:t>If the DRX period is so long that the UE needs to perform coarse synchronization the most energy efficient way to do this is to perform both coarse and fine synchronization based on one and the same TRS burst.</w:t>
      </w:r>
    </w:p>
    <w:p w14:paraId="72A19BCE" w14:textId="50BB7849" w:rsidR="00D812E5" w:rsidRDefault="00C82580" w:rsidP="00E40546">
      <w:r>
        <w:t>If instead the</w:t>
      </w:r>
      <w:r w:rsidR="00784C16">
        <w:t xml:space="preserve"> SS-block </w:t>
      </w:r>
      <w:r>
        <w:t>is used for coarse synch</w:t>
      </w:r>
      <w:r w:rsidR="00AB175B">
        <w:t>, the</w:t>
      </w:r>
      <w:r>
        <w:t>n the</w:t>
      </w:r>
      <w:r w:rsidR="00AB175B">
        <w:t xml:space="preserve"> UE needs to wake up for the last SS-block transmission before </w:t>
      </w:r>
      <w:r w:rsidR="00CE499F">
        <w:t>the start of it’s On duration</w:t>
      </w:r>
      <w:r w:rsidR="00AB175B">
        <w:t>. The periodic TRS should then have been configured as close in time after the SS-block as possible since the UE will need to perf</w:t>
      </w:r>
      <w:r w:rsidR="008B48B9">
        <w:t>orm a two-</w:t>
      </w:r>
      <w:r w:rsidR="00AB175B">
        <w:t>step synchronization first based on the SS block and next based on th</w:t>
      </w:r>
      <w:r w:rsidR="00411489">
        <w:t xml:space="preserve">e periodic TRS before it’s ready </w:t>
      </w:r>
      <w:r w:rsidR="00CE499F">
        <w:t>to receive PDCCH</w:t>
      </w:r>
      <w:r w:rsidR="00605505">
        <w:t xml:space="preserve"> and PDSCH</w:t>
      </w:r>
      <w:r>
        <w:t xml:space="preserve">. The only </w:t>
      </w:r>
      <w:r w:rsidR="00910F97">
        <w:t>way to reach the</w:t>
      </w:r>
      <w:r w:rsidR="00411489">
        <w:t xml:space="preserve"> </w:t>
      </w:r>
      <w:r w:rsidR="00910F97">
        <w:t>same</w:t>
      </w:r>
      <w:r w:rsidR="00411489">
        <w:t xml:space="preserve"> UE energy efficiency </w:t>
      </w:r>
      <w:r w:rsidR="00910F97">
        <w:t>as for purely TRS based synchronization would be to frequency multiplex the TRS burst</w:t>
      </w:r>
      <w:r w:rsidR="00411489">
        <w:t xml:space="preserve"> with the SS-block</w:t>
      </w:r>
      <w:r w:rsidR="00910F97">
        <w:t xml:space="preserve"> or time multiplex the TRS with the SS block within the same slot.</w:t>
      </w:r>
    </w:p>
    <w:p w14:paraId="43027BC2" w14:textId="3E29381D" w:rsidR="00FF52F0" w:rsidRDefault="00FF52F0" w:rsidP="00E40546">
      <w:r>
        <w:t>The periodic TRS based method is a very simple and robust method that doesn’t require any additional standardization effort. We propose that the periodic TRS based method is adopted for NR.</w:t>
      </w:r>
    </w:p>
    <w:p w14:paraId="4E5A79F7" w14:textId="24F2AF9C" w:rsidR="00796C38" w:rsidRDefault="00796C38" w:rsidP="00796C38">
      <w:pPr>
        <w:pStyle w:val="Observation"/>
      </w:pPr>
      <w:bookmarkStart w:id="98" w:name="_Toc494754967"/>
      <w:bookmarkStart w:id="99" w:name="_Toc494754993"/>
      <w:r>
        <w:t>For optimal UE energy efficiency one should either a) use TRS for both coarse synchronization for PDCCH monitoring and for fine synchronization for PDSCH reception during DRX on duration or b) align the TRS and the SS-block in time either by frequency multiplexing the TRS burst with the SS-block or by time multiplexing the TRS burst with the SS block within the same slot.</w:t>
      </w:r>
      <w:bookmarkEnd w:id="98"/>
      <w:bookmarkEnd w:id="99"/>
    </w:p>
    <w:p w14:paraId="25E2C876" w14:textId="4E690C39" w:rsidR="002318D5" w:rsidRDefault="002318D5" w:rsidP="002318D5">
      <w:pPr>
        <w:pStyle w:val="Proposal"/>
      </w:pPr>
      <w:bookmarkStart w:id="100" w:name="_Toc494754936"/>
      <w:r>
        <w:t>Use the TRS for both coarse synchronization for PDCCH monitoring and for fine synchronization for PDSCH reception during DRX on duration.</w:t>
      </w:r>
      <w:bookmarkEnd w:id="100"/>
    </w:p>
    <w:p w14:paraId="4972E2A3" w14:textId="4B817C2E" w:rsidR="009803BE" w:rsidRDefault="009803BE" w:rsidP="00E40546">
      <w:pPr>
        <w:pStyle w:val="Observation"/>
      </w:pPr>
      <w:bookmarkStart w:id="101" w:name="_Toc494754968"/>
      <w:bookmarkStart w:id="102" w:name="_Toc494754994"/>
      <w:r>
        <w:t xml:space="preserve">Since the periodic TRS is needed also for other purposes no additional overhead or interference is created if </w:t>
      </w:r>
      <w:r w:rsidR="0062213E">
        <w:t xml:space="preserve">UE synchronization based on periodic TRS </w:t>
      </w:r>
      <w:r>
        <w:t xml:space="preserve">is used </w:t>
      </w:r>
      <w:r w:rsidR="0062213E">
        <w:t>for PDCCH monitoring and PDSCH reception during DRX</w:t>
      </w:r>
      <w:r>
        <w:t xml:space="preserve"> on duration.</w:t>
      </w:r>
      <w:r w:rsidR="002461E8">
        <w:t xml:space="preserve"> </w:t>
      </w:r>
      <w:r w:rsidR="00284EFF">
        <w:t>Further more,</w:t>
      </w:r>
      <w:r w:rsidR="002461E8">
        <w:t xml:space="preserve"> no additional standardization effort is required.</w:t>
      </w:r>
      <w:bookmarkEnd w:id="101"/>
      <w:bookmarkEnd w:id="102"/>
    </w:p>
    <w:p w14:paraId="144B6D8B" w14:textId="4B9ACB89" w:rsidR="0013156B" w:rsidRDefault="0013156B" w:rsidP="0013156B">
      <w:pPr>
        <w:pStyle w:val="Proposal"/>
      </w:pPr>
      <w:bookmarkStart w:id="103" w:name="_Toc494754937"/>
      <w:r>
        <w:t xml:space="preserve">UE synchronization </w:t>
      </w:r>
      <w:r w:rsidR="004076F5">
        <w:t>based on periodic TRS for PDCCH monitoring and PDSCH reception during</w:t>
      </w:r>
      <w:r>
        <w:t xml:space="preserve"> DRX on duration shall be supported.</w:t>
      </w:r>
      <w:bookmarkEnd w:id="103"/>
    </w:p>
    <w:p w14:paraId="3CE7C93C" w14:textId="72417B33" w:rsidR="00466260" w:rsidRDefault="00466260" w:rsidP="001341A4">
      <w:pPr>
        <w:pStyle w:val="Heading3"/>
      </w:pPr>
      <w:r>
        <w:t>Aperiodic TRS</w:t>
      </w:r>
    </w:p>
    <w:p w14:paraId="0121988E" w14:textId="2A5EDCAB" w:rsidR="00673CFC" w:rsidRDefault="002F09F0" w:rsidP="00E40546">
      <w:r>
        <w:t xml:space="preserve">The basic mechanism for DRX wake up with aperiodic TRS would be </w:t>
      </w:r>
      <w:r w:rsidR="00F9277F">
        <w:t xml:space="preserve">that the UE in DRX wakes up </w:t>
      </w:r>
      <w:r>
        <w:t xml:space="preserve">two slots before </w:t>
      </w:r>
      <w:r w:rsidR="00F9277F">
        <w:t xml:space="preserve">the start of it’s On duration </w:t>
      </w:r>
      <w:r>
        <w:t xml:space="preserve">to </w:t>
      </w:r>
      <w:r w:rsidR="00F9277F">
        <w:t xml:space="preserve">synchronize to an aperiodic </w:t>
      </w:r>
      <w:r>
        <w:t xml:space="preserve">two slot TRS transmitted in the slots immediately before </w:t>
      </w:r>
      <w:r w:rsidR="00F9277F">
        <w:t>the start of it’s On duration</w:t>
      </w:r>
      <w:r>
        <w:t xml:space="preserve">. After </w:t>
      </w:r>
      <w:r w:rsidR="006473C4">
        <w:t>synchronizing</w:t>
      </w:r>
      <w:r w:rsidR="00F9277F">
        <w:t>,</w:t>
      </w:r>
      <w:r>
        <w:t xml:space="preserve"> the UE is ready to </w:t>
      </w:r>
      <w:r w:rsidR="00F9277F">
        <w:t>receive the PD</w:t>
      </w:r>
      <w:r>
        <w:t>C</w:t>
      </w:r>
      <w:r w:rsidR="006473C4">
        <w:t xml:space="preserve">CH </w:t>
      </w:r>
      <w:r w:rsidR="00F9277F">
        <w:t>and PDSCH</w:t>
      </w:r>
      <w:r>
        <w:t>.</w:t>
      </w:r>
    </w:p>
    <w:p w14:paraId="43C0297B" w14:textId="5FF71C08" w:rsidR="00673CFC" w:rsidRDefault="00673CFC" w:rsidP="00E40546">
      <w:r>
        <w:t>UEs that receive data ‘colliding’ with the aperiodic TRS would be informed about the aperiodic TRS through DCI indication and would thus be able to rate match around the aperiodic TRS.</w:t>
      </w:r>
    </w:p>
    <w:p w14:paraId="64D0029C" w14:textId="1F3C11CC" w:rsidR="00A473DB" w:rsidRDefault="006E62FA" w:rsidP="00E40546">
      <w:r>
        <w:t xml:space="preserve">The benefit with the </w:t>
      </w:r>
      <w:r w:rsidR="00A955F0">
        <w:t>a</w:t>
      </w:r>
      <w:r>
        <w:t xml:space="preserve">periodic TRS is that the </w:t>
      </w:r>
      <w:r w:rsidR="00673CFC">
        <w:t>time the UE needs to stay awake is</w:t>
      </w:r>
      <w:r>
        <w:t xml:space="preserve"> </w:t>
      </w:r>
      <w:r w:rsidR="00673CFC">
        <w:t>minimal also w</w:t>
      </w:r>
      <w:r>
        <w:t xml:space="preserve">hen there are </w:t>
      </w:r>
      <w:r w:rsidR="00673CFC">
        <w:t>many</w:t>
      </w:r>
      <w:r>
        <w:t xml:space="preserve"> UEs </w:t>
      </w:r>
      <w:r w:rsidR="00673CFC">
        <w:t>in DRX in the</w:t>
      </w:r>
      <w:r>
        <w:t xml:space="preserve"> cell</w:t>
      </w:r>
      <w:r w:rsidR="00673CFC">
        <w:t xml:space="preserve">. </w:t>
      </w:r>
      <w:r w:rsidR="00A955F0">
        <w:t xml:space="preserve">Thus, aperiodic TRS may give somewhat lower UE power consumption in this high load case. </w:t>
      </w:r>
      <w:r w:rsidR="00673CFC">
        <w:t xml:space="preserve">With many UEs in DRX in the cell there will, however, be a need for many </w:t>
      </w:r>
      <w:r w:rsidR="002E5912">
        <w:t>aperiodic TRS instance</w:t>
      </w:r>
      <w:r w:rsidR="00F9277F">
        <w:t>s</w:t>
      </w:r>
      <w:r w:rsidR="002E5912">
        <w:t xml:space="preserve">, increasing TRS overhead and interference. To make an aperiodic TRS feasible from a system perspective it should therefore be </w:t>
      </w:r>
      <w:r w:rsidR="00695D0F">
        <w:t>possible</w:t>
      </w:r>
      <w:r w:rsidR="002E5912">
        <w:t xml:space="preserve"> for the base station to transmit the periodic TRS </w:t>
      </w:r>
      <w:r w:rsidR="00BE4FAD">
        <w:t xml:space="preserve">only </w:t>
      </w:r>
      <w:r w:rsidR="002E5912">
        <w:t xml:space="preserve">when the UE is to be </w:t>
      </w:r>
      <w:r w:rsidR="00F9277F">
        <w:t>s</w:t>
      </w:r>
      <w:r w:rsidR="002E3774">
        <w:t>cheduled during ‘on duration’</w:t>
      </w:r>
      <w:r w:rsidR="002E5912">
        <w:t>.</w:t>
      </w:r>
      <w:r w:rsidR="00A473DB">
        <w:t xml:space="preserve"> To avoid that the UE uses a measurement based on an aperiodic TRS that was not transmitted for e.g. an uplink transmission a me</w:t>
      </w:r>
      <w:r w:rsidR="00615EFE">
        <w:t>asurement restriction is needed:</w:t>
      </w:r>
    </w:p>
    <w:p w14:paraId="1ADF2F4D" w14:textId="3C9A54F0" w:rsidR="00615EFE" w:rsidRDefault="00F76EB9" w:rsidP="00F76EB9">
      <w:pPr>
        <w:pStyle w:val="ListParagraph"/>
        <w:numPr>
          <w:ilvl w:val="0"/>
          <w:numId w:val="41"/>
        </w:numPr>
      </w:pPr>
      <w:r>
        <w:t>Measurement restriction for a UE configured for DRX with aperiodic TRS</w:t>
      </w:r>
    </w:p>
    <w:p w14:paraId="0D2464B3" w14:textId="67686B25" w:rsidR="00ED585A" w:rsidRDefault="00856B04" w:rsidP="00F76EB9">
      <w:pPr>
        <w:pStyle w:val="ListParagraph"/>
        <w:numPr>
          <w:ilvl w:val="1"/>
          <w:numId w:val="41"/>
        </w:numPr>
      </w:pPr>
      <w:r>
        <w:t xml:space="preserve">The UE </w:t>
      </w:r>
      <w:r w:rsidR="00DB7068">
        <w:t>shall</w:t>
      </w:r>
      <w:r>
        <w:t xml:space="preserve"> </w:t>
      </w:r>
      <w:r w:rsidR="00ED585A">
        <w:t xml:space="preserve">use </w:t>
      </w:r>
      <w:r w:rsidR="00A473DB">
        <w:t xml:space="preserve">measurements based on </w:t>
      </w:r>
      <w:r w:rsidR="00ED585A">
        <w:t xml:space="preserve">the aperiodic TRS </w:t>
      </w:r>
      <w:r>
        <w:t>for monitoring of PDCCH during the on duration following the aperiodic TRS.</w:t>
      </w:r>
    </w:p>
    <w:p w14:paraId="34AF8089" w14:textId="11671DFB" w:rsidR="00856B04" w:rsidRDefault="00856B04" w:rsidP="00F76EB9">
      <w:pPr>
        <w:pStyle w:val="ListParagraph"/>
        <w:numPr>
          <w:ilvl w:val="1"/>
          <w:numId w:val="41"/>
        </w:numPr>
      </w:pPr>
      <w:r>
        <w:lastRenderedPageBreak/>
        <w:t>If the UE doesn’t manage to decode any message in PDCCH during the on duration following the aperiodic TRS</w:t>
      </w:r>
      <w:r w:rsidR="00A473DB">
        <w:t>, the UE</w:t>
      </w:r>
      <w:r>
        <w:t xml:space="preserve"> may not use </w:t>
      </w:r>
      <w:r w:rsidR="00A473DB">
        <w:t xml:space="preserve">measurements based on </w:t>
      </w:r>
      <w:r>
        <w:t>the aperiodic TRS for any other purpose.</w:t>
      </w:r>
    </w:p>
    <w:p w14:paraId="3BF5E5BA" w14:textId="643CEF0F" w:rsidR="00FF52F0" w:rsidRDefault="00FF52F0" w:rsidP="00FF52F0">
      <w:r>
        <w:t>We believe that aperiodic TRS based DRX synch could be considered as a configurable alternative to periodic TRS based DRX synch</w:t>
      </w:r>
      <w:r w:rsidR="00DB03FB">
        <w:t xml:space="preserve"> with a measurement restriction allowing the BS to transmit the aperiodic TRS only when the UE </w:t>
      </w:r>
      <w:r w:rsidR="008B3F35">
        <w:t>is to</w:t>
      </w:r>
      <w:r w:rsidR="00DB03FB">
        <w:t xml:space="preserve"> be scheduled in it’s upcoming </w:t>
      </w:r>
      <w:r w:rsidR="002811C1">
        <w:t xml:space="preserve">DRX </w:t>
      </w:r>
      <w:r w:rsidR="00DB03FB">
        <w:t>on duration.</w:t>
      </w:r>
    </w:p>
    <w:p w14:paraId="1801A6CA" w14:textId="27E1707D" w:rsidR="00D53CD9" w:rsidRDefault="00D53CD9" w:rsidP="00D53CD9">
      <w:pPr>
        <w:pStyle w:val="Observation"/>
      </w:pPr>
      <w:bookmarkStart w:id="104" w:name="_Toc494754969"/>
      <w:bookmarkStart w:id="105" w:name="_Toc494754995"/>
      <w:r>
        <w:t xml:space="preserve">UE synchronization based on aperiodic TRS for PDCCH monitoring and PDSCH reception during DRX </w:t>
      </w:r>
      <w:r w:rsidR="00256E68">
        <w:t xml:space="preserve">on duration </w:t>
      </w:r>
      <w:r>
        <w:t>require DCI indication to allow scheduled UEs to rate match around the TRS.</w:t>
      </w:r>
      <w:bookmarkEnd w:id="104"/>
      <w:bookmarkEnd w:id="105"/>
    </w:p>
    <w:p w14:paraId="2269ABAA" w14:textId="3392C2D2" w:rsidR="00D53CD9" w:rsidRDefault="00D53CD9" w:rsidP="00FF52F0">
      <w:pPr>
        <w:pStyle w:val="Observation"/>
      </w:pPr>
      <w:bookmarkStart w:id="106" w:name="_Toc494754970"/>
      <w:bookmarkStart w:id="107" w:name="_Toc494754996"/>
      <w:r>
        <w:t>UE synchronization based on aperiodic TRS for PDCCH monitoring and PDSCH reception during DRX on duration create additional TRS overhead and interference. To limit the additional TRS overhead and interference to a reasonable level the BS should transmit the aperiodic TRS only when the UE is to</w:t>
      </w:r>
      <w:r w:rsidR="00D31414">
        <w:t xml:space="preserve"> be scheduled in the UEs</w:t>
      </w:r>
      <w:r>
        <w:t xml:space="preserve"> upcoming </w:t>
      </w:r>
      <w:r w:rsidR="00D31414">
        <w:t xml:space="preserve">DRX </w:t>
      </w:r>
      <w:r>
        <w:t xml:space="preserve">on duration. A measurement restriction </w:t>
      </w:r>
      <w:r w:rsidR="00864915">
        <w:t>would be</w:t>
      </w:r>
      <w:r>
        <w:t xml:space="preserve"> needed to control the UE behaviour</w:t>
      </w:r>
      <w:r w:rsidR="00247A7C">
        <w:t xml:space="preserve"> not to misuse aperiodic TRS measurements.</w:t>
      </w:r>
      <w:bookmarkEnd w:id="106"/>
      <w:bookmarkEnd w:id="107"/>
    </w:p>
    <w:p w14:paraId="147C9D89" w14:textId="14B45DCA" w:rsidR="00E81F9B" w:rsidRDefault="00E81F9B" w:rsidP="00FF52F0">
      <w:pPr>
        <w:pStyle w:val="Observation"/>
      </w:pPr>
      <w:bookmarkStart w:id="108" w:name="_Toc494754971"/>
      <w:bookmarkStart w:id="109" w:name="_Toc494754997"/>
      <w:r>
        <w:t xml:space="preserve">UE synchronization based on aperiodic TRS for PDCCH monitoring and PDSCH reception during DRX </w:t>
      </w:r>
      <w:r w:rsidR="00AF163F">
        <w:t xml:space="preserve">on duration </w:t>
      </w:r>
      <w:r w:rsidR="00540CC1">
        <w:t xml:space="preserve">may give lower UE power consumption than periodic TRS based synchronization in cells with a large number of UEs in DRX. A quantitative evaluation is, however, hard to do </w:t>
      </w:r>
      <w:r>
        <w:t>lacking a RAN1 approved model for UE power consumption.</w:t>
      </w:r>
      <w:bookmarkEnd w:id="108"/>
      <w:bookmarkEnd w:id="109"/>
    </w:p>
    <w:p w14:paraId="5A4B2D91" w14:textId="6B9AD2BA" w:rsidR="0072714A" w:rsidRDefault="0072714A" w:rsidP="0072714A">
      <w:pPr>
        <w:pStyle w:val="Proposal"/>
      </w:pPr>
      <w:bookmarkStart w:id="110" w:name="_Toc494754938"/>
      <w:r>
        <w:t>RAN1 to study further the benefits of UE synchronization based on aperiodic TRS for PDCCH monitoring and PDSCH reception during DRX on duration</w:t>
      </w:r>
      <w:r w:rsidR="00FE7FAB">
        <w:t>. The synchronization method should come with a measurement restriction allowing the BS to transmit the aperiodic TRS only when the UE is to be scheduled in it’s upcoming DRX on duration.</w:t>
      </w:r>
      <w:r>
        <w:t xml:space="preserve"> </w:t>
      </w:r>
      <w:r w:rsidR="00FE7FAB">
        <w:t xml:space="preserve">The synchronization method should be considered </w:t>
      </w:r>
      <w:r>
        <w:t>as a configurable alternative to UE synchronization based on periodic TRS.</w:t>
      </w:r>
      <w:bookmarkEnd w:id="110"/>
    </w:p>
    <w:p w14:paraId="3DDE271A" w14:textId="77777777" w:rsidR="0072714A" w:rsidRDefault="0072714A" w:rsidP="00FF52F0"/>
    <w:p w14:paraId="46FCABB6" w14:textId="77777777" w:rsidR="00D74F91" w:rsidRDefault="00D74F91" w:rsidP="00D74F91">
      <w:pPr>
        <w:pStyle w:val="Heading3"/>
      </w:pPr>
      <w:r>
        <w:t>DMRS based synchronisation</w:t>
      </w:r>
    </w:p>
    <w:p w14:paraId="3E28D627" w14:textId="77777777" w:rsidR="006F5719" w:rsidRDefault="006F5719" w:rsidP="006F5719"/>
    <w:p w14:paraId="69120F31" w14:textId="23C8E649" w:rsidR="006F5719" w:rsidRDefault="006F5719" w:rsidP="006F5719">
      <w:r>
        <w:t xml:space="preserve">DMRS can be used to synchronize a DL slot with good quality if more than two DMRS symbols are used per slot and the allocation is large enough as shown in </w:t>
      </w:r>
      <w:r>
        <w:fldChar w:fldCharType="begin"/>
      </w:r>
      <w:r>
        <w:instrText xml:space="preserve"> REF _Ref494461505 \r \h </w:instrText>
      </w:r>
      <w:r>
        <w:fldChar w:fldCharType="separate"/>
      </w:r>
      <w:r w:rsidR="006F4F1A">
        <w:t>[3]</w:t>
      </w:r>
      <w:r>
        <w:fldChar w:fldCharType="end"/>
      </w:r>
      <w:r>
        <w:t xml:space="preserve">. This can be used to synchronize the UE when the TRS is unavailable. Especially with the one symbol front-loaded DMRS with three additional DMRS very good performance </w:t>
      </w:r>
      <w:r w:rsidR="0081438F">
        <w:t xml:space="preserve">can be achieved if </w:t>
      </w:r>
      <w:r>
        <w:t>or the synchronization can be done in two steps; measure frequency error in the first slot and adjust the synchronization for the next slot.</w:t>
      </w:r>
    </w:p>
    <w:p w14:paraId="3FAC5AF4" w14:textId="550261F1" w:rsidR="006F5719" w:rsidRDefault="006F5719" w:rsidP="006F5719">
      <w:r>
        <w:t xml:space="preserve">Good coverage performance can be achieved even with a small allocation such as 6 RBs as long as the code rate is low enough even with large synchronization errors; frequency errors up to </w:t>
      </w:r>
      <m:oMath>
        <m:r>
          <w:rPr>
            <w:rFonts w:ascii="Cambria Math" w:hAnsi="Cambria Math"/>
          </w:rPr>
          <m:t>±</m:t>
        </m:r>
      </m:oMath>
      <w:r>
        <w:t xml:space="preserve">10% of the SCS, and/or delay errors up to  </w:t>
      </w:r>
      <m:oMath>
        <m:r>
          <w:rPr>
            <w:rFonts w:ascii="Cambria Math" w:hAnsi="Cambria Math"/>
          </w:rPr>
          <m:t xml:space="preserve">±1/4 </m:t>
        </m:r>
      </m:oMath>
      <w:r>
        <w:t xml:space="preserve">of the symbol length can typically be handled. </w:t>
      </w:r>
    </w:p>
    <w:p w14:paraId="75582933" w14:textId="7EF7F695" w:rsidR="006F5719" w:rsidRDefault="00D74F91" w:rsidP="00D74F91">
      <w:r>
        <w:t xml:space="preserve">We assume here that the DRX cycle length is such that course frequency synch is maintained and thus that PDCCH can be monitored without renewed synch. In this case only fine synch is needed. In </w:t>
      </w:r>
      <w:r w:rsidR="006F5719">
        <w:fldChar w:fldCharType="begin"/>
      </w:r>
      <w:r w:rsidR="006F5719">
        <w:instrText xml:space="preserve"> REF _Ref494461505 \r \h </w:instrText>
      </w:r>
      <w:r w:rsidR="006F5719">
        <w:fldChar w:fldCharType="separate"/>
      </w:r>
      <w:r w:rsidR="006F4F1A">
        <w:t>[3]</w:t>
      </w:r>
      <w:r w:rsidR="006F5719">
        <w:fldChar w:fldCharType="end"/>
      </w:r>
      <w:r>
        <w:t xml:space="preserve"> it was shown that fine synch can be achieved based on DMRS as long as the allocated bandwidth is not too small. Thus, synch can be ensured by the network allocating a large enough bandwidth and by using a suitable DMRS pattern. In order to take advantage of DMRS synchronization it is necessary for the UE to know that it can expect a PDSCH allocation that allows for fine synch. Otherwise the UE would need to perform fine time synch based on the last TRS burst before the </w:t>
      </w:r>
      <w:r w:rsidR="005412F0">
        <w:t>start of its On duration</w:t>
      </w:r>
      <w:r w:rsidR="006F5719">
        <w:t>.</w:t>
      </w:r>
    </w:p>
    <w:p w14:paraId="2142A2F1" w14:textId="77777777" w:rsidR="006F5719" w:rsidRDefault="006F5719" w:rsidP="00D74F91"/>
    <w:p w14:paraId="3DD93DFD" w14:textId="5034D181" w:rsidR="00D74F91" w:rsidRDefault="006F5719" w:rsidP="006F5719">
      <w:pPr>
        <w:pStyle w:val="Proposal"/>
      </w:pPr>
      <w:bookmarkStart w:id="111" w:name="_Toc494754939"/>
      <w:r>
        <w:t xml:space="preserve">If the UE has not been configured with a TRS, then </w:t>
      </w:r>
      <w:r w:rsidR="004D3204">
        <w:t>UE synchronization for PDCCH monitoring and PDSCH reception during DRX on duration</w:t>
      </w:r>
      <w:r w:rsidR="004D3204" w:rsidDel="004D3204">
        <w:t xml:space="preserve"> </w:t>
      </w:r>
      <w:r>
        <w:t xml:space="preserve">should be done </w:t>
      </w:r>
      <w:r w:rsidR="005D2DED">
        <w:t xml:space="preserve">based </w:t>
      </w:r>
      <w:r>
        <w:t>on DMRS.</w:t>
      </w:r>
      <w:r w:rsidR="005412F0">
        <w:t xml:space="preserve"> </w:t>
      </w:r>
      <w:r w:rsidR="005D2DED">
        <w:t>In this case the gNB is responsible to allocate suitable DMRS formats to allow synchronization.</w:t>
      </w:r>
      <w:bookmarkEnd w:id="111"/>
    </w:p>
    <w:p w14:paraId="3FCF0274" w14:textId="1372D68F" w:rsidR="006F5719" w:rsidRDefault="0081438F" w:rsidP="00D74F91">
      <w:r>
        <w:t>T</w:t>
      </w:r>
      <w:r w:rsidR="006F5719">
        <w:t xml:space="preserve">he gNB </w:t>
      </w:r>
      <w:r>
        <w:t>should</w:t>
      </w:r>
      <w:r>
        <w:t xml:space="preserve"> </w:t>
      </w:r>
      <w:r w:rsidR="006F5719">
        <w:t xml:space="preserve">then configure a </w:t>
      </w:r>
      <w:r w:rsidR="00DE384C">
        <w:t xml:space="preserve">suitable DMRS format for synchronization and schedule a DL PDSCH frequently enough for the UE to keep </w:t>
      </w:r>
      <w:r>
        <w:t>synchronization</w:t>
      </w:r>
      <w:r w:rsidR="00DE384C">
        <w:t>.</w:t>
      </w:r>
    </w:p>
    <w:p w14:paraId="4D65FCC5" w14:textId="379DE844" w:rsidR="006F5719" w:rsidRDefault="006F5719" w:rsidP="006F5719">
      <w:r>
        <w:t xml:space="preserve">Using one symbol front-loaded DMRS with three additional DMRS together with a robust coding to enable the UE to demodulate and decode the first slot after DRX. Then the UE can adjust the oscillator and the FTT </w:t>
      </w:r>
      <w:r>
        <w:lastRenderedPageBreak/>
        <w:t>window in time before the next slot arri</w:t>
      </w:r>
      <w:r w:rsidR="00DE384C">
        <w:t xml:space="preserve">ves. </w:t>
      </w:r>
      <w:r>
        <w:t xml:space="preserve">The next slot can then </w:t>
      </w:r>
      <w:r w:rsidR="0081438F">
        <w:t xml:space="preserve">be </w:t>
      </w:r>
      <w:r>
        <w:t xml:space="preserve">schedule </w:t>
      </w:r>
      <w:r w:rsidR="0081438F">
        <w:t xml:space="preserve">with </w:t>
      </w:r>
      <w:r>
        <w:t>a DL slot with less DMRS symbols and higher code rate, to increase the throughput. If a CSI-RS has been received maybe also higher order modulation and/or multi-layer MIMO</w:t>
      </w:r>
      <w:r w:rsidR="00302FDC">
        <w:t xml:space="preserve"> can be used</w:t>
      </w:r>
      <w:r>
        <w:t xml:space="preserve">. The UE can then continuously use DMRS to frequency and time synchronize the UE as long as PDSCH is transmitted and multiple DMRS symbols are used in at least some slots.   </w:t>
      </w:r>
    </w:p>
    <w:p w14:paraId="603C3941" w14:textId="77777777" w:rsidR="006F5719" w:rsidRDefault="006F5719" w:rsidP="00D74F91"/>
    <w:p w14:paraId="4A2B8A45" w14:textId="79AE1346" w:rsidR="00D34ED8" w:rsidRDefault="00D34ED8" w:rsidP="00D74F91"/>
    <w:p w14:paraId="2C11DFB3" w14:textId="77777777" w:rsidR="00224560" w:rsidRPr="00A9424F" w:rsidRDefault="00224560" w:rsidP="00A9424F"/>
    <w:p w14:paraId="2C1B6BD4" w14:textId="77777777" w:rsidR="00C01F33" w:rsidRPr="00CE0424" w:rsidRDefault="00C01F33" w:rsidP="003753C9">
      <w:pPr>
        <w:pStyle w:val="Heading1"/>
      </w:pPr>
      <w:r w:rsidRPr="00CE0424">
        <w:lastRenderedPageBreak/>
        <w:t>Conclusion</w:t>
      </w:r>
    </w:p>
    <w:p w14:paraId="5F76E8DE" w14:textId="00143FDF" w:rsidR="007A0D76" w:rsidRDefault="007A0D76" w:rsidP="007A0D76">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F4F1A">
        <w:t>2</w:t>
      </w:r>
      <w:r w:rsidRPr="00CE0424">
        <w:rPr>
          <w:highlight w:val="cyan"/>
        </w:rPr>
        <w:fldChar w:fldCharType="end"/>
      </w:r>
      <w:r w:rsidRPr="00CE0424">
        <w:t xml:space="preserve"> we </w:t>
      </w:r>
      <w:r>
        <w:t>made the following observations</w:t>
      </w:r>
      <w:r w:rsidRPr="00CE0424">
        <w:t>:</w:t>
      </w:r>
    </w:p>
    <w:p w14:paraId="6FD08834" w14:textId="77777777" w:rsidR="007A0D76" w:rsidRDefault="007A0D76" w:rsidP="007A0D76">
      <w:pPr>
        <w:pStyle w:val="TOC1"/>
      </w:pPr>
    </w:p>
    <w:p w14:paraId="3F8984FA" w14:textId="77777777" w:rsidR="007A0D76" w:rsidRDefault="007A0D76">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t>Observation 1</w:t>
      </w:r>
      <w:r>
        <w:rPr>
          <w:rFonts w:asciiTheme="minorHAnsi" w:eastAsiaTheme="minorEastAsia" w:hAnsiTheme="minorHAnsi" w:cstheme="minorBidi"/>
          <w:b w:val="0"/>
          <w:sz w:val="22"/>
          <w:lang w:eastAsia="en-US"/>
        </w:rPr>
        <w:tab/>
      </w:r>
      <w:r>
        <w:t>With 20ms TRS burs periodicity and 4GHz carrier frequency, the maximum Doppler shift change between TRS bursts is about 50 Hz for a deployment where the transmission point is located 100 meters from the railroad tracks.</w:t>
      </w:r>
    </w:p>
    <w:p w14:paraId="19BF3288" w14:textId="77777777" w:rsidR="007A0D76" w:rsidRDefault="007A0D7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A reduction of the TRS burst period below 20ms would only give a limited performance increase for a corner case of very small allocations during a small fraction of the time (when passing an RRH in a high-speed train) while increasing the TRS overhead and creating additional interference with a negative impact on the overall system performance.</w:t>
      </w:r>
    </w:p>
    <w:p w14:paraId="5702385D" w14:textId="77777777" w:rsidR="007A0D76" w:rsidRDefault="007A0D7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high-speed train scenario for high frequencies is based on unidirectional RRH which eliminates the problem with fast-changing Doppler shifts.</w:t>
      </w:r>
    </w:p>
    <w:p w14:paraId="0B392107" w14:textId="77777777" w:rsidR="007A0D76" w:rsidRDefault="007A0D76">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following TRS burst periodicities will give an insignificant throughput loss at low to medium SNR and a worst-case throughput loss of less than 5% due to a worst-case frequency drift of 0.16ppm/s: 40ms periodicity for 30kHz SCS at 5 GHz; 40ms periodicity for 15kHz SCS at 2 GHz; 80ms periodicity for 30kHz SCS at 2 GHz; 20ms periodicity for 15kHz SCS at 5 GHz; 40ms periodicity for 30kHz SCS at 5 GHz;</w:t>
      </w:r>
    </w:p>
    <w:p w14:paraId="29B4C9D5" w14:textId="77777777" w:rsidR="007A0D76" w:rsidRDefault="007A0D76">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A TRS burst periodicity which is a multiple of 20ms will make it easy both to avoid collisions with the SS block and to ensure that the TRS burst will come in downlink slots.</w:t>
      </w:r>
    </w:p>
    <w:p w14:paraId="17AFC460" w14:textId="77777777" w:rsidR="007A0D76" w:rsidRDefault="007A0D76">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TRS can co-exist on the same symbol with Type-1 DMRS if only a single comb is utilized (1-layer or 2-layers depending on the antenna port mapping table discussion).</w:t>
      </w:r>
    </w:p>
    <w:p w14:paraId="4D0D621A" w14:textId="77777777" w:rsidR="007A0D76" w:rsidRDefault="007A0D76">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TRS can’t co-exist on the same symbol with DMRS Type-2</w:t>
      </w:r>
    </w:p>
    <w:p w14:paraId="15796760" w14:textId="77777777" w:rsidR="007A0D76" w:rsidRDefault="007A0D76">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The gNB can to some extent avoid DMRS and TRS collision by not scheduling specific DMRS configurations in slots where the DMRS positions coincide with one or more TRS symbols in the same slot.</w:t>
      </w:r>
    </w:p>
    <w:p w14:paraId="6D7F7EE0" w14:textId="77777777" w:rsidR="007A0D76" w:rsidRDefault="007A0D76">
      <w:pPr>
        <w:pStyle w:val="TOC1"/>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All symbols in a DL slot, except symbol with index 12 and 13 can be configured with PDCCH or DMRS.</w:t>
      </w:r>
    </w:p>
    <w:p w14:paraId="4F334FA2" w14:textId="77777777" w:rsidR="007A0D76" w:rsidRDefault="007A0D76">
      <w:pPr>
        <w:pStyle w:val="TOC1"/>
        <w:rPr>
          <w:rFonts w:asciiTheme="minorHAnsi" w:eastAsiaTheme="minorEastAsia" w:hAnsiTheme="minorHAnsi" w:cstheme="minorBidi"/>
          <w:b w:val="0"/>
          <w:sz w:val="22"/>
          <w:lang w:eastAsia="en-US"/>
        </w:rPr>
      </w:pPr>
      <w:r>
        <w:t>Observation 10</w:t>
      </w:r>
      <w:r>
        <w:rPr>
          <w:rFonts w:asciiTheme="minorHAnsi" w:eastAsiaTheme="minorEastAsia" w:hAnsiTheme="minorHAnsi" w:cstheme="minorBidi"/>
          <w:b w:val="0"/>
          <w:sz w:val="22"/>
          <w:lang w:eastAsia="en-US"/>
        </w:rPr>
        <w:tab/>
      </w:r>
      <w:r>
        <w:t>As symbol index 12 and 13 are likely to be used for UL in many configurations it is not sufficient to only use those for TRS.</w:t>
      </w:r>
    </w:p>
    <w:p w14:paraId="7E82E838" w14:textId="77777777" w:rsidR="007A0D76" w:rsidRDefault="007A0D76">
      <w:pPr>
        <w:pStyle w:val="TOC1"/>
        <w:rPr>
          <w:rFonts w:asciiTheme="minorHAnsi" w:eastAsiaTheme="minorEastAsia" w:hAnsiTheme="minorHAnsi" w:cstheme="minorBidi"/>
          <w:b w:val="0"/>
          <w:sz w:val="22"/>
          <w:lang w:eastAsia="en-US"/>
        </w:rPr>
      </w:pPr>
      <w:r>
        <w:t>Observation 11</w:t>
      </w:r>
      <w:r>
        <w:rPr>
          <w:rFonts w:asciiTheme="minorHAnsi" w:eastAsiaTheme="minorEastAsia" w:hAnsiTheme="minorHAnsi" w:cstheme="minorBidi"/>
          <w:b w:val="0"/>
          <w:sz w:val="22"/>
          <w:lang w:eastAsia="en-US"/>
        </w:rPr>
        <w:tab/>
      </w:r>
      <w:r>
        <w:t>The only DMRS configuration using symbol index 5 is the one-symbol front-loaded DMRS with 3 additional DMRS. This DMRS configuration is intended for robust transmission and/or high speed. Thus, performance will not suffer significantly if layer restriction is applied to slots where symbol index 5 is used for TRS.</w:t>
      </w:r>
    </w:p>
    <w:p w14:paraId="7F139B89" w14:textId="77777777" w:rsidR="007A0D76" w:rsidRDefault="007A0D76">
      <w:pPr>
        <w:pStyle w:val="TOC1"/>
        <w:rPr>
          <w:rFonts w:asciiTheme="minorHAnsi" w:eastAsiaTheme="minorEastAsia" w:hAnsiTheme="minorHAnsi" w:cstheme="minorBidi"/>
          <w:b w:val="0"/>
          <w:sz w:val="22"/>
          <w:lang w:eastAsia="en-US"/>
        </w:rPr>
      </w:pPr>
      <w:r>
        <w:t>Observation 12</w:t>
      </w:r>
      <w:r>
        <w:rPr>
          <w:rFonts w:asciiTheme="minorHAnsi" w:eastAsiaTheme="minorEastAsia" w:hAnsiTheme="minorHAnsi" w:cstheme="minorBidi"/>
          <w:b w:val="0"/>
          <w:sz w:val="22"/>
          <w:lang w:eastAsia="en-US"/>
        </w:rPr>
        <w:tab/>
      </w:r>
      <w:r>
        <w:t>The one-slot TRS burst format 1c (X=1 slots with TRS symbols 5, 8, and 13) is superior to the one-slot TRS burst format 1b (X=1 slots with TRS symbols 5, and 8)</w:t>
      </w:r>
    </w:p>
    <w:p w14:paraId="2E42C5E4" w14:textId="77777777" w:rsidR="007A0D76" w:rsidRDefault="007A0D76">
      <w:pPr>
        <w:pStyle w:val="TOC1"/>
        <w:rPr>
          <w:rFonts w:asciiTheme="minorHAnsi" w:eastAsiaTheme="minorEastAsia" w:hAnsiTheme="minorHAnsi" w:cstheme="minorBidi"/>
          <w:b w:val="0"/>
          <w:sz w:val="22"/>
          <w:lang w:eastAsia="en-US"/>
        </w:rPr>
      </w:pPr>
      <w:r>
        <w:t>Observation 13</w:t>
      </w:r>
      <w:r>
        <w:rPr>
          <w:rFonts w:asciiTheme="minorHAnsi" w:eastAsiaTheme="minorEastAsia" w:hAnsiTheme="minorHAnsi" w:cstheme="minorBidi"/>
          <w:b w:val="0"/>
          <w:sz w:val="22"/>
          <w:lang w:eastAsia="en-US"/>
        </w:rPr>
        <w:tab/>
      </w:r>
      <w:r>
        <w:t>The two-slot TRS burst format 2a (X=2 slots with TRS symbols 5, 8,13, and 13) is sufficient for achieving a good balance between overhead and performance, adding more overhead does not improve the throughput.</w:t>
      </w:r>
    </w:p>
    <w:p w14:paraId="52AE7DB0" w14:textId="77777777" w:rsidR="007A0D76" w:rsidRDefault="007A0D76">
      <w:pPr>
        <w:pStyle w:val="TOC1"/>
        <w:rPr>
          <w:rFonts w:asciiTheme="minorHAnsi" w:eastAsiaTheme="minorEastAsia" w:hAnsiTheme="minorHAnsi" w:cstheme="minorBidi"/>
          <w:b w:val="0"/>
          <w:sz w:val="22"/>
          <w:lang w:eastAsia="en-US"/>
        </w:rPr>
      </w:pPr>
      <w:r>
        <w:t>Observation 14</w:t>
      </w:r>
      <w:r>
        <w:rPr>
          <w:rFonts w:asciiTheme="minorHAnsi" w:eastAsiaTheme="minorEastAsia" w:hAnsiTheme="minorHAnsi" w:cstheme="minorBidi"/>
          <w:b w:val="0"/>
          <w:sz w:val="22"/>
          <w:lang w:eastAsia="en-US"/>
        </w:rPr>
        <w:tab/>
      </w:r>
      <w:r>
        <w:t>The two-slot TRS burst format 2a (X=2 slots with TRS symbol indices 5, 8,13, and 13) gives the best frequency synchronization performance of the two slot burst formats studied and is sufficient for achieving a frequency estimation accuracy below 0.1 ppm of the carrier frequency.</w:t>
      </w:r>
    </w:p>
    <w:p w14:paraId="0B18BC2E" w14:textId="77777777" w:rsidR="007A0D76" w:rsidRDefault="007A0D76">
      <w:pPr>
        <w:pStyle w:val="TOC1"/>
        <w:rPr>
          <w:rFonts w:asciiTheme="minorHAnsi" w:eastAsiaTheme="minorEastAsia" w:hAnsiTheme="minorHAnsi" w:cstheme="minorBidi"/>
          <w:b w:val="0"/>
          <w:sz w:val="22"/>
          <w:lang w:eastAsia="en-US"/>
        </w:rPr>
      </w:pPr>
      <w:r>
        <w:t>Observation 15</w:t>
      </w:r>
      <w:r>
        <w:rPr>
          <w:rFonts w:asciiTheme="minorHAnsi" w:eastAsiaTheme="minorEastAsia" w:hAnsiTheme="minorHAnsi" w:cstheme="minorBidi"/>
          <w:b w:val="0"/>
          <w:sz w:val="22"/>
          <w:lang w:eastAsia="en-US"/>
        </w:rPr>
        <w:tab/>
      </w:r>
      <w:r>
        <w:t>There is no single X=2, 2+2 TRS burst format that could fit into the SS burst configurations for all SCS.</w:t>
      </w:r>
    </w:p>
    <w:p w14:paraId="4EF7F21F" w14:textId="77777777" w:rsidR="007A0D76" w:rsidRDefault="007A0D76">
      <w:pPr>
        <w:pStyle w:val="TOC1"/>
        <w:rPr>
          <w:rFonts w:asciiTheme="minorHAnsi" w:eastAsiaTheme="minorEastAsia" w:hAnsiTheme="minorHAnsi" w:cstheme="minorBidi"/>
          <w:b w:val="0"/>
          <w:sz w:val="22"/>
          <w:lang w:eastAsia="en-US"/>
        </w:rPr>
      </w:pPr>
      <w:r>
        <w:lastRenderedPageBreak/>
        <w:t>Observation 16</w:t>
      </w:r>
      <w:r>
        <w:rPr>
          <w:rFonts w:asciiTheme="minorHAnsi" w:eastAsiaTheme="minorEastAsia" w:hAnsiTheme="minorHAnsi" w:cstheme="minorBidi"/>
          <w:b w:val="0"/>
          <w:sz w:val="22"/>
          <w:lang w:eastAsia="en-US"/>
        </w:rPr>
        <w:tab/>
      </w:r>
      <w:r>
        <w:t>For each SCS = {15, 30,120} kHz it is possible to find different TRS burst patterns complying with X=2, and 2+2 while also avoiding TRS in symbol index 1 and 2 and doing TDM with SSB, if we select the SCS of TRS to be the same as the SCS for SSB. For example, we could potentially use</w:t>
      </w:r>
    </w:p>
    <w:p w14:paraId="19107F0F" w14:textId="77777777" w:rsidR="007A0D76" w:rsidRDefault="007A0D76" w:rsidP="006F4F1A">
      <w:pPr>
        <w:pStyle w:val="TOC1"/>
        <w:ind w:left="3402"/>
        <w:rPr>
          <w:rFonts w:asciiTheme="minorHAnsi" w:eastAsiaTheme="minorEastAsia" w:hAnsiTheme="minorHAnsi" w:cstheme="minorBidi"/>
          <w:b w:val="0"/>
          <w:sz w:val="22"/>
          <w:lang w:eastAsia="en-US"/>
        </w:rPr>
      </w:pPr>
      <w:r w:rsidRPr="006229DF">
        <w:rPr>
          <w:rFonts w:ascii="Symbol" w:hAnsi="Symbol"/>
          <w:b w:val="0"/>
        </w:rPr>
        <w:t></w:t>
      </w:r>
      <w:r>
        <w:rPr>
          <w:rFonts w:asciiTheme="minorHAnsi" w:eastAsiaTheme="minorEastAsia" w:hAnsiTheme="minorHAnsi" w:cstheme="minorBidi"/>
          <w:b w:val="0"/>
          <w:sz w:val="22"/>
          <w:lang w:eastAsia="en-US"/>
        </w:rPr>
        <w:tab/>
      </w:r>
      <w:r>
        <w:t>for SCS=15kHz and SCS=30kHz format 2, symbol index 6, 7 and 13 in the n:th slot and symbol index 13 in the n+1 slot (X=2, 3+1 TRS burst format).</w:t>
      </w:r>
    </w:p>
    <w:p w14:paraId="28E7163A" w14:textId="77777777" w:rsidR="007A0D76" w:rsidRDefault="007A0D76" w:rsidP="006F4F1A">
      <w:pPr>
        <w:pStyle w:val="TOC1"/>
        <w:ind w:left="3402"/>
        <w:rPr>
          <w:rFonts w:asciiTheme="minorHAnsi" w:eastAsiaTheme="minorEastAsia" w:hAnsiTheme="minorHAnsi" w:cstheme="minorBidi"/>
          <w:b w:val="0"/>
          <w:sz w:val="22"/>
          <w:lang w:eastAsia="en-US"/>
        </w:rPr>
      </w:pPr>
      <w:r w:rsidRPr="006229DF">
        <w:rPr>
          <w:rFonts w:ascii="Symbol" w:hAnsi="Symbol"/>
          <w:b w:val="0"/>
        </w:rPr>
        <w:t></w:t>
      </w:r>
      <w:r>
        <w:rPr>
          <w:rFonts w:asciiTheme="minorHAnsi" w:eastAsiaTheme="minorEastAsia" w:hAnsiTheme="minorHAnsi" w:cstheme="minorBidi"/>
          <w:b w:val="0"/>
          <w:sz w:val="22"/>
          <w:lang w:eastAsia="en-US"/>
        </w:rPr>
        <w:tab/>
      </w:r>
      <w:r>
        <w:t>for SCS=30kHz format 1 and SCS=120 kHz, symbol index 3 and 12 in the n:th and symbol index 10 and 13 in the n+1 slot (X=2, 2+2 TRS burst format)</w:t>
      </w:r>
    </w:p>
    <w:p w14:paraId="444C7641" w14:textId="77777777" w:rsidR="007A0D76" w:rsidRDefault="007A0D76">
      <w:pPr>
        <w:pStyle w:val="TOC1"/>
        <w:rPr>
          <w:rFonts w:asciiTheme="minorHAnsi" w:eastAsiaTheme="minorEastAsia" w:hAnsiTheme="minorHAnsi" w:cstheme="minorBidi"/>
          <w:b w:val="0"/>
          <w:sz w:val="22"/>
          <w:lang w:eastAsia="en-US"/>
        </w:rPr>
      </w:pPr>
      <w:r>
        <w:t>Observation 17</w:t>
      </w:r>
      <w:r>
        <w:rPr>
          <w:rFonts w:asciiTheme="minorHAnsi" w:eastAsiaTheme="minorEastAsia" w:hAnsiTheme="minorHAnsi" w:cstheme="minorBidi"/>
          <w:b w:val="0"/>
          <w:sz w:val="22"/>
          <w:lang w:eastAsia="en-US"/>
        </w:rPr>
        <w:tab/>
      </w:r>
      <w:r>
        <w:t>For SCS={120kHz, 240kHz} analog beamforming and beam sweeping is very likely to be used to transmit SSB</w:t>
      </w:r>
    </w:p>
    <w:p w14:paraId="44616485" w14:textId="77777777" w:rsidR="007A0D76" w:rsidRDefault="007A0D76">
      <w:pPr>
        <w:pStyle w:val="TOC1"/>
        <w:rPr>
          <w:rFonts w:asciiTheme="minorHAnsi" w:eastAsiaTheme="minorEastAsia" w:hAnsiTheme="minorHAnsi" w:cstheme="minorBidi"/>
          <w:b w:val="0"/>
          <w:sz w:val="22"/>
          <w:lang w:eastAsia="en-US"/>
        </w:rPr>
      </w:pPr>
      <w:r>
        <w:t>Observation 18</w:t>
      </w:r>
      <w:r>
        <w:rPr>
          <w:rFonts w:asciiTheme="minorHAnsi" w:eastAsiaTheme="minorEastAsia" w:hAnsiTheme="minorHAnsi" w:cstheme="minorBidi"/>
          <w:b w:val="0"/>
          <w:sz w:val="22"/>
          <w:lang w:eastAsia="en-US"/>
        </w:rPr>
        <w:tab/>
      </w:r>
      <w:r>
        <w:t>Increasing the TRS Bandwidth (B) beyond 50RB give no significant improvement in terms of link level throughput while it creates more interference and consumes more energy. The UE uplink transmission requirement (0.1ppm of the carrier frequency) can be reached without increasing the TRS Bandwidth (B) beyond 50RB.</w:t>
      </w:r>
    </w:p>
    <w:p w14:paraId="675A120A" w14:textId="77777777" w:rsidR="007A0D76" w:rsidRDefault="007A0D76">
      <w:pPr>
        <w:pStyle w:val="TOC1"/>
        <w:rPr>
          <w:rFonts w:asciiTheme="minorHAnsi" w:eastAsiaTheme="minorEastAsia" w:hAnsiTheme="minorHAnsi" w:cstheme="minorBidi"/>
          <w:b w:val="0"/>
          <w:sz w:val="22"/>
          <w:lang w:eastAsia="en-US"/>
        </w:rPr>
      </w:pPr>
      <w:r>
        <w:t>Observation 19</w:t>
      </w:r>
      <w:r>
        <w:rPr>
          <w:rFonts w:asciiTheme="minorHAnsi" w:eastAsiaTheme="minorEastAsia" w:hAnsiTheme="minorHAnsi" w:cstheme="minorBidi"/>
          <w:b w:val="0"/>
          <w:sz w:val="22"/>
          <w:lang w:eastAsia="en-US"/>
        </w:rPr>
        <w:tab/>
      </w:r>
      <w:r>
        <w:t>Coarse time synchronization is maintained also for long DRX cycles and the frequency offset is maintained below 15% of the subcarrier spacing. Thus, coarse frequency synchronization can be performed based on the TRS. No coarse synchronization based on the SS-block is required.</w:t>
      </w:r>
    </w:p>
    <w:p w14:paraId="0572EDAA" w14:textId="77777777" w:rsidR="007A0D76" w:rsidRDefault="007A0D76">
      <w:pPr>
        <w:pStyle w:val="TOC1"/>
        <w:rPr>
          <w:rFonts w:asciiTheme="minorHAnsi" w:eastAsiaTheme="minorEastAsia" w:hAnsiTheme="minorHAnsi" w:cstheme="minorBidi"/>
          <w:b w:val="0"/>
          <w:sz w:val="22"/>
          <w:lang w:eastAsia="en-US"/>
        </w:rPr>
      </w:pPr>
      <w:r>
        <w:t>Observation 20</w:t>
      </w:r>
      <w:r>
        <w:rPr>
          <w:rFonts w:asciiTheme="minorHAnsi" w:eastAsiaTheme="minorEastAsia" w:hAnsiTheme="minorHAnsi" w:cstheme="minorBidi"/>
          <w:b w:val="0"/>
          <w:sz w:val="22"/>
          <w:lang w:eastAsia="en-US"/>
        </w:rPr>
        <w:tab/>
      </w:r>
      <w:r>
        <w:t>For optimal UE energy efficiency one should either a) use TRS for both coarse synchronization for PDCCH monitoring and for fine synchronization for PDSCH reception during DRX on duration or b) align the TRS and the SS-block in time either by frequency multiplexing the TRS burst with the SS-block or by time multiplexing the TRS burst with the SS block within the same slot.</w:t>
      </w:r>
    </w:p>
    <w:p w14:paraId="2514590B" w14:textId="77777777" w:rsidR="007A0D76" w:rsidRDefault="007A0D76">
      <w:pPr>
        <w:pStyle w:val="TOC1"/>
        <w:rPr>
          <w:rFonts w:asciiTheme="minorHAnsi" w:eastAsiaTheme="minorEastAsia" w:hAnsiTheme="minorHAnsi" w:cstheme="minorBidi"/>
          <w:b w:val="0"/>
          <w:sz w:val="22"/>
          <w:lang w:eastAsia="en-US"/>
        </w:rPr>
      </w:pPr>
      <w:r>
        <w:t>Observation 21</w:t>
      </w:r>
      <w:r>
        <w:rPr>
          <w:rFonts w:asciiTheme="minorHAnsi" w:eastAsiaTheme="minorEastAsia" w:hAnsiTheme="minorHAnsi" w:cstheme="minorBidi"/>
          <w:b w:val="0"/>
          <w:sz w:val="22"/>
          <w:lang w:eastAsia="en-US"/>
        </w:rPr>
        <w:tab/>
      </w:r>
      <w:r>
        <w:t>Since the periodic TRS is needed also for other purposes no additional overhead or interference is created if UE synchronization based on periodic TRS is used for PDCCH monitoring and PDSCH reception during DRX on duration. Further more, no additional standardization effort is required.</w:t>
      </w:r>
    </w:p>
    <w:p w14:paraId="18A8BD03" w14:textId="77777777" w:rsidR="007A0D76" w:rsidRDefault="007A0D76">
      <w:pPr>
        <w:pStyle w:val="TOC1"/>
        <w:rPr>
          <w:rFonts w:asciiTheme="minorHAnsi" w:eastAsiaTheme="minorEastAsia" w:hAnsiTheme="minorHAnsi" w:cstheme="minorBidi"/>
          <w:b w:val="0"/>
          <w:sz w:val="22"/>
          <w:lang w:eastAsia="en-US"/>
        </w:rPr>
      </w:pPr>
      <w:r>
        <w:t>Observation 22</w:t>
      </w:r>
      <w:r>
        <w:rPr>
          <w:rFonts w:asciiTheme="minorHAnsi" w:eastAsiaTheme="minorEastAsia" w:hAnsiTheme="minorHAnsi" w:cstheme="minorBidi"/>
          <w:b w:val="0"/>
          <w:sz w:val="22"/>
          <w:lang w:eastAsia="en-US"/>
        </w:rPr>
        <w:tab/>
      </w:r>
      <w:r>
        <w:t>UE synchronization based on aperiodic TRS for PDCCH monitoring and PDSCH reception during DRX on duration require DCI indication to allow scheduled UEs to rate match around the TRS.</w:t>
      </w:r>
    </w:p>
    <w:p w14:paraId="1C67D08B" w14:textId="77777777" w:rsidR="007A0D76" w:rsidRDefault="007A0D76">
      <w:pPr>
        <w:pStyle w:val="TOC1"/>
        <w:rPr>
          <w:rFonts w:asciiTheme="minorHAnsi" w:eastAsiaTheme="minorEastAsia" w:hAnsiTheme="minorHAnsi" w:cstheme="minorBidi"/>
          <w:b w:val="0"/>
          <w:sz w:val="22"/>
          <w:lang w:eastAsia="en-US"/>
        </w:rPr>
      </w:pPr>
      <w:r>
        <w:t>Observation 23</w:t>
      </w:r>
      <w:r>
        <w:rPr>
          <w:rFonts w:asciiTheme="minorHAnsi" w:eastAsiaTheme="minorEastAsia" w:hAnsiTheme="minorHAnsi" w:cstheme="minorBidi"/>
          <w:b w:val="0"/>
          <w:sz w:val="22"/>
          <w:lang w:eastAsia="en-US"/>
        </w:rPr>
        <w:tab/>
      </w:r>
      <w:r>
        <w:t>UE synchronization based on aperiodic TRS for PDCCH monitoring and PDSCH reception during DRX on duration create additional TRS overhead and interference. To limit the additional TRS overhead and interference to a reasonable level the BS should transmit the aperiodic TRS only when the UE is to be scheduled in the UEs upcoming DRX on duration. A measurement restriction would be needed to control the UE behaviour not to misuse aperiodic TRS measurements.</w:t>
      </w:r>
    </w:p>
    <w:p w14:paraId="55B81DAA" w14:textId="77777777" w:rsidR="007A0D76" w:rsidRDefault="007A0D76">
      <w:pPr>
        <w:pStyle w:val="TOC1"/>
        <w:rPr>
          <w:rFonts w:asciiTheme="minorHAnsi" w:eastAsiaTheme="minorEastAsia" w:hAnsiTheme="minorHAnsi" w:cstheme="minorBidi"/>
          <w:b w:val="0"/>
          <w:sz w:val="22"/>
          <w:lang w:eastAsia="en-US"/>
        </w:rPr>
      </w:pPr>
      <w:r>
        <w:t>Observation 24</w:t>
      </w:r>
      <w:r>
        <w:rPr>
          <w:rFonts w:asciiTheme="minorHAnsi" w:eastAsiaTheme="minorEastAsia" w:hAnsiTheme="minorHAnsi" w:cstheme="minorBidi"/>
          <w:b w:val="0"/>
          <w:sz w:val="22"/>
          <w:lang w:eastAsia="en-US"/>
        </w:rPr>
        <w:tab/>
      </w:r>
      <w:r>
        <w:t>UE synchronization based on aperiodic TRS for PDCCH monitoring and PDSCH reception during DRX on duration may give lower UE power consumption than periodic TRS based synchronization in cells with a large number of UEs in DRX. A quantitative evaluation is, however, hard to do lacking a RAN1 approved model for UE power consumption.</w:t>
      </w:r>
    </w:p>
    <w:p w14:paraId="6AE345EC" w14:textId="0905D358" w:rsidR="007A0D76" w:rsidRDefault="007A0D76" w:rsidP="007A0D76">
      <w:pPr>
        <w:pStyle w:val="BodyText"/>
        <w:rPr>
          <w:b/>
          <w:bCs/>
        </w:rPr>
      </w:pPr>
      <w:r>
        <w:rPr>
          <w:b/>
          <w:bCs/>
        </w:rPr>
        <w:fldChar w:fldCharType="end"/>
      </w:r>
    </w:p>
    <w:p w14:paraId="2BFE4CC5" w14:textId="57CDFDCC" w:rsidR="007A0D76" w:rsidRDefault="007A0D76" w:rsidP="007A0D76">
      <w:pPr>
        <w:pStyle w:val="TOC1"/>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F4F1A">
        <w:t>2</w:t>
      </w:r>
      <w:r w:rsidRPr="00CE0424">
        <w:rPr>
          <w:highlight w:val="cyan"/>
        </w:rPr>
        <w:fldChar w:fldCharType="end"/>
      </w:r>
      <w:r w:rsidRPr="00CE0424">
        <w:t xml:space="preserve"> we propose the following:</w:t>
      </w:r>
    </w:p>
    <w:p w14:paraId="55D3F9E8" w14:textId="77777777" w:rsidR="007A0D76" w:rsidRDefault="007A0D76" w:rsidP="007A0D76">
      <w:pPr>
        <w:pStyle w:val="TOC1"/>
      </w:pPr>
    </w:p>
    <w:p w14:paraId="1533E129" w14:textId="77777777" w:rsidR="007A0D76" w:rsidRDefault="007A0D76">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t>Proposal 1</w:t>
      </w:r>
      <w:r>
        <w:rPr>
          <w:rFonts w:asciiTheme="minorHAnsi" w:eastAsiaTheme="minorEastAsia" w:hAnsiTheme="minorHAnsi" w:cstheme="minorBidi"/>
          <w:b w:val="0"/>
          <w:sz w:val="22"/>
          <w:lang w:eastAsia="en-US"/>
        </w:rPr>
        <w:tab/>
      </w:r>
      <w:r>
        <w:t>The smallest TRS burst periodicity in NR is 20ms.</w:t>
      </w:r>
    </w:p>
    <w:p w14:paraId="02519261" w14:textId="77777777" w:rsidR="007A0D76" w:rsidRDefault="007A0D7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TRS shall be configurable with a burst periodicity of 20 ms, 40 ms, and 80 ms.</w:t>
      </w:r>
    </w:p>
    <w:p w14:paraId="0E69345C" w14:textId="77777777" w:rsidR="007A0D76" w:rsidRDefault="007A0D7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TRS should have the same numerology as the active bandwidth part (BWP) in slots not configured for SS burst.</w:t>
      </w:r>
    </w:p>
    <w:p w14:paraId="750A6BD6" w14:textId="77777777" w:rsidR="007A0D76" w:rsidRDefault="007A0D7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Use inter-symbol distance between TRS symbols in a slot of 3, for example symbol index 5 and 8</w:t>
      </w:r>
    </w:p>
    <w:p w14:paraId="2BD7ED59" w14:textId="77777777" w:rsidR="007A0D76" w:rsidRDefault="007A0D7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Symbol indices 5,8,13 in a slot can have TRS</w:t>
      </w:r>
    </w:p>
    <w:p w14:paraId="15B94BDF" w14:textId="77777777" w:rsidR="007A0D76" w:rsidRDefault="007A0D76">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For the two slot TRS burst, two TRS configurations are supported: The OFDM symbols with index 5 and 8 in both slots and the OFDM symbols with index 5, 8 and 13 in the first slot and index 13 in the second slot.</w:t>
      </w:r>
    </w:p>
    <w:p w14:paraId="00A06A01" w14:textId="77777777" w:rsidR="007A0D76" w:rsidRDefault="007A0D76">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Configuration of the TRS burst to a single slot (X=1) is supported and TRS is mapped to OFDM symbol index 5.</w:t>
      </w:r>
    </w:p>
    <w:p w14:paraId="250F607D" w14:textId="66CE824F" w:rsidR="007A0D76" w:rsidRDefault="007A0D76" w:rsidP="006F4F1A">
      <w:pPr>
        <w:pStyle w:val="TOC1"/>
        <w:ind w:left="0" w:firstLine="0"/>
        <w:rPr>
          <w:rFonts w:asciiTheme="minorHAnsi" w:eastAsiaTheme="minorEastAsia" w:hAnsiTheme="minorHAnsi" w:cstheme="minorBidi"/>
          <w:b w:val="0"/>
          <w:sz w:val="22"/>
          <w:lang w:eastAsia="en-US"/>
        </w:rPr>
      </w:pPr>
    </w:p>
    <w:p w14:paraId="59F550C2" w14:textId="77777777" w:rsidR="007A0D76" w:rsidRDefault="007A0D76">
      <w:pPr>
        <w:pStyle w:val="TOC1"/>
        <w:rPr>
          <w:rFonts w:asciiTheme="minorHAnsi" w:eastAsiaTheme="minorEastAsia" w:hAnsiTheme="minorHAnsi" w:cstheme="minorBidi"/>
          <w:b w:val="0"/>
          <w:sz w:val="22"/>
          <w:lang w:eastAsia="en-US"/>
        </w:rPr>
      </w:pPr>
      <w:r w:rsidRPr="005654E1">
        <w:rPr>
          <w:rFonts w:ascii="Calibri" w:hAnsi="Calibri"/>
          <w:lang w:eastAsia="en-US"/>
        </w:rPr>
        <w:t>Proposal 8</w:t>
      </w:r>
      <w:r>
        <w:rPr>
          <w:rFonts w:asciiTheme="minorHAnsi" w:eastAsiaTheme="minorEastAsia" w:hAnsiTheme="minorHAnsi" w:cstheme="minorBidi"/>
          <w:b w:val="0"/>
          <w:sz w:val="22"/>
          <w:lang w:eastAsia="en-US"/>
        </w:rPr>
        <w:tab/>
      </w:r>
      <w:r>
        <w:t xml:space="preserve">If </w:t>
      </w:r>
      <w:r w:rsidRPr="005654E1">
        <w:t>SSB and TRS have the same SCS then it should be possible to configure FDM of TRS and SSB.</w:t>
      </w:r>
    </w:p>
    <w:p w14:paraId="33281468" w14:textId="77777777" w:rsidR="007A0D76" w:rsidRDefault="007A0D76">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Study how to enable efficient transmission of TRS using analog beamforming to beam sweep the SSB and the TRS using the same beam.</w:t>
      </w:r>
    </w:p>
    <w:p w14:paraId="23A3A78F" w14:textId="77777777" w:rsidR="007A0D76" w:rsidRDefault="007A0D76">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Limit the TRS bandwidth to a maximum of 50RB.</w:t>
      </w:r>
    </w:p>
    <w:p w14:paraId="585FE141" w14:textId="1B69EC44" w:rsidR="007A0D76" w:rsidRDefault="007A0D76">
      <w:pPr>
        <w:pStyle w:val="TOC1"/>
        <w:rPr>
          <w:rFonts w:asciiTheme="minorHAnsi" w:eastAsiaTheme="minorEastAsia" w:hAnsiTheme="minorHAnsi" w:cstheme="minorBidi"/>
          <w:b w:val="0"/>
          <w:sz w:val="22"/>
          <w:lang w:eastAsia="en-US"/>
        </w:rPr>
      </w:pPr>
    </w:p>
    <w:p w14:paraId="71515F50" w14:textId="49999ED4" w:rsidR="007A0D76" w:rsidRDefault="007A0D76">
      <w:pPr>
        <w:pStyle w:val="TOC1"/>
        <w:rPr>
          <w:rFonts w:asciiTheme="minorHAnsi" w:eastAsiaTheme="minorEastAsia" w:hAnsiTheme="minorHAnsi" w:cstheme="minorBidi"/>
          <w:b w:val="0"/>
          <w:sz w:val="22"/>
          <w:lang w:eastAsia="en-US"/>
        </w:rPr>
      </w:pPr>
    </w:p>
    <w:p w14:paraId="59C2850F" w14:textId="77777777" w:rsidR="007A0D76" w:rsidRDefault="007A0D76">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TRS bandwidth B are 24 RBs and 50RBs, and all other options are precluded.</w:t>
      </w:r>
    </w:p>
    <w:p w14:paraId="16777A2D" w14:textId="77777777" w:rsidR="007A0D76" w:rsidRDefault="007A0D76">
      <w:pPr>
        <w:pStyle w:val="TOC1"/>
        <w:rPr>
          <w:rFonts w:asciiTheme="minorHAnsi" w:eastAsiaTheme="minorEastAsia" w:hAnsiTheme="minorHAnsi" w:cstheme="minorBidi"/>
          <w:b w:val="0"/>
          <w:sz w:val="22"/>
          <w:lang w:eastAsia="en-US"/>
        </w:rPr>
      </w:pPr>
      <w:r>
        <w:t>Proposal 12</w:t>
      </w:r>
      <w:r>
        <w:rPr>
          <w:rFonts w:asciiTheme="minorHAnsi" w:eastAsiaTheme="minorEastAsia" w:hAnsiTheme="minorHAnsi" w:cstheme="minorBidi"/>
          <w:b w:val="0"/>
          <w:sz w:val="22"/>
          <w:lang w:eastAsia="en-US"/>
        </w:rPr>
        <w:tab/>
      </w:r>
      <w:r>
        <w:t>TRS sequence is resource specific</w:t>
      </w:r>
    </w:p>
    <w:p w14:paraId="0096CF24" w14:textId="77777777" w:rsidR="007A0D76" w:rsidRDefault="007A0D76">
      <w:pPr>
        <w:pStyle w:val="TOC1"/>
        <w:rPr>
          <w:rFonts w:asciiTheme="minorHAnsi" w:eastAsiaTheme="minorEastAsia" w:hAnsiTheme="minorHAnsi" w:cstheme="minorBidi"/>
          <w:b w:val="0"/>
          <w:sz w:val="22"/>
          <w:lang w:eastAsia="en-US"/>
        </w:rPr>
      </w:pPr>
      <w:r>
        <w:t>Proposal 13</w:t>
      </w:r>
      <w:r>
        <w:rPr>
          <w:rFonts w:asciiTheme="minorHAnsi" w:eastAsiaTheme="minorEastAsia" w:hAnsiTheme="minorHAnsi" w:cstheme="minorBidi"/>
          <w:b w:val="0"/>
          <w:sz w:val="22"/>
          <w:lang w:eastAsia="en-US"/>
        </w:rPr>
        <w:tab/>
      </w:r>
      <w:r>
        <w:t>Use the same formula for TRS sequence as for CSI-RS. FFS on whether same or different initialization value c_init is used.</w:t>
      </w:r>
    </w:p>
    <w:p w14:paraId="349553CC" w14:textId="77777777" w:rsidR="007A0D76" w:rsidRDefault="007A0D76">
      <w:pPr>
        <w:pStyle w:val="TOC1"/>
        <w:rPr>
          <w:rFonts w:asciiTheme="minorHAnsi" w:eastAsiaTheme="minorEastAsia" w:hAnsiTheme="minorHAnsi" w:cstheme="minorBidi"/>
          <w:b w:val="0"/>
          <w:sz w:val="22"/>
          <w:lang w:eastAsia="en-US"/>
        </w:rPr>
      </w:pPr>
      <w:r>
        <w:t>Proposal 14</w:t>
      </w:r>
      <w:r>
        <w:rPr>
          <w:rFonts w:asciiTheme="minorHAnsi" w:eastAsiaTheme="minorEastAsia" w:hAnsiTheme="minorHAnsi" w:cstheme="minorBidi"/>
          <w:b w:val="0"/>
          <w:sz w:val="22"/>
          <w:lang w:eastAsia="en-US"/>
        </w:rPr>
        <w:tab/>
      </w:r>
      <w:r>
        <w:t>Support a UE specific RRC configuration of TRS measurement restriction. When enabled, the UE should only base the channel analysis on the most recent TRS burst occasion.</w:t>
      </w:r>
    </w:p>
    <w:p w14:paraId="5FBC8A08" w14:textId="77777777" w:rsidR="007A0D76" w:rsidRDefault="007A0D76">
      <w:pPr>
        <w:pStyle w:val="TOC1"/>
        <w:rPr>
          <w:rFonts w:asciiTheme="minorHAnsi" w:eastAsiaTheme="minorEastAsia" w:hAnsiTheme="minorHAnsi" w:cstheme="minorBidi"/>
          <w:b w:val="0"/>
          <w:sz w:val="22"/>
          <w:lang w:eastAsia="en-US"/>
        </w:rPr>
      </w:pPr>
      <w:r>
        <w:t>Proposal 15</w:t>
      </w:r>
      <w:r>
        <w:rPr>
          <w:rFonts w:asciiTheme="minorHAnsi" w:eastAsiaTheme="minorEastAsia" w:hAnsiTheme="minorHAnsi" w:cstheme="minorBidi"/>
          <w:b w:val="0"/>
          <w:sz w:val="22"/>
          <w:lang w:eastAsia="en-US"/>
        </w:rPr>
        <w:tab/>
      </w:r>
      <w:r>
        <w:t>Use the TRS for both coarse synchronization for PDCCH monitoring and for fine synchronization for PDSCH reception during DRX on duration.</w:t>
      </w:r>
    </w:p>
    <w:p w14:paraId="5F0840D7" w14:textId="77777777" w:rsidR="007A0D76" w:rsidRDefault="007A0D76">
      <w:pPr>
        <w:pStyle w:val="TOC1"/>
        <w:rPr>
          <w:rFonts w:asciiTheme="minorHAnsi" w:eastAsiaTheme="minorEastAsia" w:hAnsiTheme="minorHAnsi" w:cstheme="minorBidi"/>
          <w:b w:val="0"/>
          <w:sz w:val="22"/>
          <w:lang w:eastAsia="en-US"/>
        </w:rPr>
      </w:pPr>
      <w:r>
        <w:t>Proposal 16</w:t>
      </w:r>
      <w:r>
        <w:rPr>
          <w:rFonts w:asciiTheme="minorHAnsi" w:eastAsiaTheme="minorEastAsia" w:hAnsiTheme="minorHAnsi" w:cstheme="minorBidi"/>
          <w:b w:val="0"/>
          <w:sz w:val="22"/>
          <w:lang w:eastAsia="en-US"/>
        </w:rPr>
        <w:tab/>
      </w:r>
      <w:r>
        <w:t>UE synchronization based on periodic TRS for PDCCH monitoring and PDSCH reception during DRX on duration shall be supported.</w:t>
      </w:r>
    </w:p>
    <w:p w14:paraId="5AAC57DD" w14:textId="77777777" w:rsidR="007A0D76" w:rsidRDefault="007A0D76">
      <w:pPr>
        <w:pStyle w:val="TOC1"/>
        <w:rPr>
          <w:rFonts w:asciiTheme="minorHAnsi" w:eastAsiaTheme="minorEastAsia" w:hAnsiTheme="minorHAnsi" w:cstheme="minorBidi"/>
          <w:b w:val="0"/>
          <w:sz w:val="22"/>
          <w:lang w:eastAsia="en-US"/>
        </w:rPr>
      </w:pPr>
      <w:r>
        <w:t>Proposal 17</w:t>
      </w:r>
      <w:r>
        <w:rPr>
          <w:rFonts w:asciiTheme="minorHAnsi" w:eastAsiaTheme="minorEastAsia" w:hAnsiTheme="minorHAnsi" w:cstheme="minorBidi"/>
          <w:b w:val="0"/>
          <w:sz w:val="22"/>
          <w:lang w:eastAsia="en-US"/>
        </w:rPr>
        <w:tab/>
      </w:r>
      <w:r>
        <w:t>RAN1 to study further the benefits of UE synchronization based on aperiodic TRS for PDCCH monitoring and PDSCH reception during DRX on duration. The synchronization method should come with a measurement restriction allowing the BS to transmit the aperiodic TRS only when the UE is to be scheduled in it’s upcoming DRX on duration. The synchronization method should be considered as a configurable alternative to UE synchronization based on periodic TRS.</w:t>
      </w:r>
    </w:p>
    <w:p w14:paraId="20B3985F" w14:textId="77777777" w:rsidR="007A0D76" w:rsidRDefault="007A0D76">
      <w:pPr>
        <w:pStyle w:val="TOC1"/>
        <w:rPr>
          <w:rFonts w:asciiTheme="minorHAnsi" w:eastAsiaTheme="minorEastAsia" w:hAnsiTheme="minorHAnsi" w:cstheme="minorBidi"/>
          <w:b w:val="0"/>
          <w:sz w:val="22"/>
          <w:lang w:eastAsia="en-US"/>
        </w:rPr>
      </w:pPr>
      <w:r>
        <w:t>Proposal 18</w:t>
      </w:r>
      <w:r>
        <w:rPr>
          <w:rFonts w:asciiTheme="minorHAnsi" w:eastAsiaTheme="minorEastAsia" w:hAnsiTheme="minorHAnsi" w:cstheme="minorBidi"/>
          <w:b w:val="0"/>
          <w:sz w:val="22"/>
          <w:lang w:eastAsia="en-US"/>
        </w:rPr>
        <w:tab/>
      </w:r>
      <w:r>
        <w:t>If the UE has not been configured with a TRS, then UE synchronization for PDCCH monitoring and PDSCH reception during DRX on duration should be done based on DMRS. In this case the gNB is responsible to allocate suitable DMRS formats to allow synchronization.</w:t>
      </w:r>
    </w:p>
    <w:p w14:paraId="30D2B452" w14:textId="7DD5FC10" w:rsidR="007A0D76" w:rsidRPr="00CE0424" w:rsidRDefault="007A0D76" w:rsidP="007A0D76">
      <w:pPr>
        <w:rPr>
          <w:b/>
          <w:bCs/>
        </w:rPr>
      </w:pPr>
      <w:r>
        <w:rPr>
          <w:b/>
          <w:bCs/>
        </w:rPr>
        <w:fldChar w:fldCharType="end"/>
      </w:r>
    </w:p>
    <w:p w14:paraId="690B59B6" w14:textId="77777777" w:rsidR="007E6735" w:rsidRDefault="007E6735" w:rsidP="007E6735">
      <w:pPr>
        <w:pStyle w:val="BodyText"/>
      </w:pPr>
    </w:p>
    <w:p w14:paraId="437A1115" w14:textId="77777777" w:rsidR="001F1612" w:rsidRDefault="007E6735" w:rsidP="00311702">
      <w:r w:rsidRPr="00CE0424">
        <w:rPr>
          <w:b/>
          <w:bCs/>
        </w:rPr>
        <w:t xml:space="preserve"> </w:t>
      </w:r>
    </w:p>
    <w:p w14:paraId="22BF4C42" w14:textId="2BEE1E40" w:rsidR="008E065E" w:rsidRPr="00CE0424" w:rsidRDefault="008E065E" w:rsidP="007E6735">
      <w:pPr>
        <w:pStyle w:val="BodyText"/>
        <w:rPr>
          <w:b/>
          <w:bCs/>
        </w:rPr>
      </w:pPr>
    </w:p>
    <w:p w14:paraId="1FDD43DD" w14:textId="77777777" w:rsidR="008E065E" w:rsidRPr="00CE0424" w:rsidRDefault="008E065E" w:rsidP="008E065E">
      <w:pPr>
        <w:rPr>
          <w:b/>
          <w:bCs/>
        </w:rPr>
      </w:pPr>
    </w:p>
    <w:p w14:paraId="06813E7E" w14:textId="77777777" w:rsidR="00AB0BC8" w:rsidRPr="00CE0424" w:rsidRDefault="00AB0BC8" w:rsidP="00A04F49">
      <w:pPr>
        <w:rPr>
          <w:b/>
          <w:bCs/>
        </w:rPr>
      </w:pPr>
    </w:p>
    <w:p w14:paraId="27472D02" w14:textId="77777777" w:rsidR="00311702" w:rsidRPr="00CE0424" w:rsidRDefault="00311702" w:rsidP="00AB0BC8"/>
    <w:p w14:paraId="70967945" w14:textId="77777777" w:rsidR="00C01F33" w:rsidRPr="00CE0424" w:rsidRDefault="00C01F33" w:rsidP="006E062C"/>
    <w:p w14:paraId="57B73A36" w14:textId="77777777" w:rsidR="00F507D1" w:rsidRPr="00CE0424" w:rsidRDefault="00F507D1" w:rsidP="003753C9">
      <w:pPr>
        <w:pStyle w:val="Heading1"/>
      </w:pPr>
      <w:bookmarkStart w:id="112" w:name="_In-sequence_SDU_delivery"/>
      <w:bookmarkEnd w:id="112"/>
      <w:r w:rsidRPr="00CE0424">
        <w:t>References</w:t>
      </w:r>
    </w:p>
    <w:bookmarkStart w:id="113" w:name="_Ref449678105"/>
    <w:bookmarkStart w:id="114" w:name="_Ref453835673"/>
    <w:bookmarkStart w:id="115" w:name="_Ref174151459"/>
    <w:bookmarkStart w:id="116" w:name="_Ref189809556"/>
    <w:p w14:paraId="2B41040F" w14:textId="77777777" w:rsidR="00B97752" w:rsidRDefault="00B97752" w:rsidP="00B97752">
      <w:pPr>
        <w:pStyle w:val="Reference"/>
        <w:numPr>
          <w:ilvl w:val="0"/>
          <w:numId w:val="15"/>
        </w:numPr>
        <w:textAlignment w:val="auto"/>
      </w:pPr>
      <w:r>
        <w:fldChar w:fldCharType="begin"/>
      </w:r>
      <w:r>
        <w:instrText xml:space="preserve"> HYPERLINK "ftp://www.3gpp.org/tsg_ran/TSG_RAN//TSGR_72/Docs/RP-161299.zip" </w:instrText>
      </w:r>
      <w:r>
        <w:fldChar w:fldCharType="separate"/>
      </w:r>
      <w:r>
        <w:rPr>
          <w:rStyle w:val="Hyperlink"/>
        </w:rPr>
        <w:t>RP-161299</w:t>
      </w:r>
      <w:r>
        <w:fldChar w:fldCharType="end"/>
      </w:r>
      <w:r>
        <w:t>, New Work Item on shortened TTI and processing time for LTE, Ericsson, RAN#72, June 2016.</w:t>
      </w:r>
      <w:bookmarkEnd w:id="113"/>
      <w:bookmarkEnd w:id="114"/>
    </w:p>
    <w:p w14:paraId="78457023" w14:textId="17552F2B" w:rsidR="00B97752" w:rsidRPr="00F45C44" w:rsidRDefault="00B97752" w:rsidP="00B97752">
      <w:pPr>
        <w:pStyle w:val="Reference"/>
        <w:numPr>
          <w:ilvl w:val="0"/>
          <w:numId w:val="15"/>
        </w:numPr>
        <w:textAlignment w:val="auto"/>
      </w:pPr>
      <w:bookmarkStart w:id="117" w:name="_Ref454459437"/>
      <w:r w:rsidRPr="003F19FA">
        <w:rPr>
          <w:bCs/>
        </w:rPr>
        <w:t xml:space="preserve">TR </w:t>
      </w:r>
      <w:hyperlink r:id="rId23" w:history="1">
        <w:r>
          <w:rPr>
            <w:rStyle w:val="Hyperlink"/>
            <w:bCs/>
          </w:rPr>
          <w:t>36.881</w:t>
        </w:r>
      </w:hyperlink>
      <w:r w:rsidRPr="003F19FA">
        <w:rPr>
          <w:bCs/>
        </w:rPr>
        <w:tab/>
        <w:t>Study on latency reduction techniques for LTE</w:t>
      </w:r>
      <w:r>
        <w:rPr>
          <w:bCs/>
        </w:rPr>
        <w:t>.</w:t>
      </w:r>
      <w:bookmarkEnd w:id="117"/>
    </w:p>
    <w:bookmarkStart w:id="118" w:name="_Ref494461505"/>
    <w:p w14:paraId="4BFFA7E2" w14:textId="66D8EB6D" w:rsidR="003A1115" w:rsidRDefault="003A1115" w:rsidP="003A1115">
      <w:pPr>
        <w:pStyle w:val="Reference"/>
        <w:numPr>
          <w:ilvl w:val="0"/>
          <w:numId w:val="15"/>
        </w:numPr>
        <w:textAlignment w:val="auto"/>
      </w:pPr>
      <w:r>
        <w:fldChar w:fldCharType="begin"/>
      </w:r>
      <w:r>
        <w:instrText>HYPERLINK "http://www.3gpp.org/ftp/tsg_ran/WG1_RL1/TSGR1_AH/NR_AH_1709/Docs/R1-1716375.zip"</w:instrText>
      </w:r>
      <w:r>
        <w:fldChar w:fldCharType="separate"/>
      </w:r>
      <w:r>
        <w:rPr>
          <w:rStyle w:val="Hyperlink"/>
        </w:rPr>
        <w:t>R1-1716375</w:t>
      </w:r>
      <w:r>
        <w:fldChar w:fldCharType="end"/>
      </w:r>
      <w:r>
        <w:t xml:space="preserve">, Details on TRS design, Ericsson, </w:t>
      </w:r>
      <w:r w:rsidRPr="003A1115">
        <w:t>3GPP TSG-RAN WG1 Meeting #NR3</w:t>
      </w:r>
      <w:r>
        <w:t>, 18th – 21st September 2017</w:t>
      </w:r>
      <w:bookmarkEnd w:id="118"/>
    </w:p>
    <w:p w14:paraId="74F71EE8" w14:textId="45076BD3" w:rsidR="002463A2" w:rsidRDefault="002463A2" w:rsidP="002463A2">
      <w:pPr>
        <w:pStyle w:val="Reference"/>
        <w:numPr>
          <w:ilvl w:val="0"/>
          <w:numId w:val="15"/>
        </w:numPr>
        <w:textAlignment w:val="auto"/>
      </w:pPr>
      <w:bookmarkStart w:id="119" w:name="_Ref494464172"/>
      <w:r>
        <w:t>3GP</w:t>
      </w:r>
      <w:r w:rsidR="008457F7">
        <w:t>P TR 38.913, Study on Scenarios and Requirements for Next Generation Access Technologies V14.3.0, 2017-06</w:t>
      </w:r>
      <w:bookmarkEnd w:id="119"/>
    </w:p>
    <w:p w14:paraId="7973CF13" w14:textId="67884255" w:rsidR="00972F7F" w:rsidRDefault="00FF7BCD" w:rsidP="00FF7BCD">
      <w:pPr>
        <w:pStyle w:val="Reference"/>
        <w:numPr>
          <w:ilvl w:val="0"/>
          <w:numId w:val="15"/>
        </w:numPr>
      </w:pPr>
      <w:bookmarkStart w:id="120" w:name="_Ref494464197"/>
      <w:r>
        <w:t xml:space="preserve">3GPP TR </w:t>
      </w:r>
      <w:r w:rsidR="00972F7F">
        <w:t>38.802</w:t>
      </w:r>
      <w:r>
        <w:t>, Study on New Radio Access Technology Physical Layer Aspects, V14.1.0, 2017-06</w:t>
      </w:r>
      <w:bookmarkEnd w:id="120"/>
    </w:p>
    <w:p w14:paraId="7209B22D" w14:textId="49715F8B" w:rsidR="000A4B6A" w:rsidRDefault="000A4B6A" w:rsidP="000A4B6A">
      <w:pPr>
        <w:pStyle w:val="Reference"/>
        <w:numPr>
          <w:ilvl w:val="0"/>
          <w:numId w:val="15"/>
        </w:numPr>
      </w:pPr>
      <w:bookmarkStart w:id="121" w:name="_Ref494464326"/>
      <w:r>
        <w:t>3GPP TR 36.878, Study on performance enhancements for high speed scenario in LTE, V13.0.0, 2016-01</w:t>
      </w:r>
      <w:bookmarkEnd w:id="121"/>
    </w:p>
    <w:p w14:paraId="5DDFA3CB" w14:textId="771EADA9" w:rsidR="00C976DC" w:rsidRDefault="00C976DC" w:rsidP="00C976DC">
      <w:pPr>
        <w:pStyle w:val="Reference"/>
        <w:numPr>
          <w:ilvl w:val="0"/>
          <w:numId w:val="15"/>
        </w:numPr>
        <w:rPr>
          <w:lang w:eastAsia="x-none"/>
        </w:rPr>
      </w:pPr>
      <w:r w:rsidRPr="00170CE0">
        <w:rPr>
          <w:rStyle w:val="Hyperlink"/>
        </w:rPr>
        <w:t>R1-1716841</w:t>
      </w:r>
      <w:r>
        <w:rPr>
          <w:lang w:eastAsia="x-none"/>
        </w:rPr>
        <w:tab/>
        <w:t xml:space="preserve"> </w:t>
      </w:r>
      <w:r w:rsidRPr="00170CE0">
        <w:rPr>
          <w:lang w:eastAsia="x-none"/>
        </w:rPr>
        <w:t>WF on TRS design</w:t>
      </w:r>
      <w:r w:rsidR="009161D0">
        <w:rPr>
          <w:lang w:eastAsia="x-none"/>
        </w:rPr>
        <w:t xml:space="preserve"> </w:t>
      </w:r>
      <w:r w:rsidRPr="00170CE0">
        <w:rPr>
          <w:lang w:eastAsia="x-none"/>
        </w:rPr>
        <w:t>MediaTek, Ericsson, ZTE, Sanechips, Qualcomm, CHTTL, Intel, Spreadtrum</w:t>
      </w:r>
    </w:p>
    <w:p w14:paraId="68EDCA48" w14:textId="5D7488E8" w:rsidR="00C976DC" w:rsidRPr="009E5311" w:rsidRDefault="00CC6670" w:rsidP="009E5311">
      <w:pPr>
        <w:pStyle w:val="Reference"/>
        <w:overflowPunct/>
        <w:autoSpaceDE/>
        <w:autoSpaceDN/>
        <w:adjustRightInd/>
        <w:spacing w:after="160" w:line="259" w:lineRule="auto"/>
        <w:jc w:val="left"/>
        <w:textAlignment w:val="auto"/>
        <w:rPr>
          <w:lang w:val="en-US"/>
        </w:rPr>
      </w:pPr>
      <w:bookmarkStart w:id="122" w:name="_Ref490254739"/>
      <w:r w:rsidRPr="00717D25">
        <w:rPr>
          <w:lang w:val="en-US"/>
        </w:rPr>
        <w:t>R1-1710832, On TRS design requirement, 3GPP TSG-RAN WG1 NR Ad-Hoc#2, Qingdao, P.R. China, 27th – 30th June 2017</w:t>
      </w:r>
      <w:bookmarkEnd w:id="122"/>
    </w:p>
    <w:p w14:paraId="511EB737" w14:textId="5CC8A9EC" w:rsidR="009E5311" w:rsidRPr="009A0521" w:rsidRDefault="00C07C13" w:rsidP="009E5311">
      <w:pPr>
        <w:pStyle w:val="Reference"/>
      </w:pPr>
      <w:bookmarkStart w:id="123" w:name="_Ref494739962"/>
      <w:r w:rsidRPr="009A0521">
        <w:t>R1-</w:t>
      </w:r>
      <w:r w:rsidR="009A0521" w:rsidRPr="009A0521">
        <w:t>1718754</w:t>
      </w:r>
      <w:r w:rsidRPr="009A0521">
        <w:t xml:space="preserve">, </w:t>
      </w:r>
      <w:r w:rsidR="009E5311">
        <w:t>E</w:t>
      </w:r>
      <w:r w:rsidR="009E5311" w:rsidRPr="009A0521">
        <w:t xml:space="preserve">valuations </w:t>
      </w:r>
      <w:r w:rsidR="009E5311">
        <w:t>of TRS bandwidth</w:t>
      </w:r>
      <w:r w:rsidR="005F3025" w:rsidRPr="009A0521">
        <w:t xml:space="preserve">, </w:t>
      </w:r>
      <w:r w:rsidRPr="009A0521">
        <w:t>Ericsson</w:t>
      </w:r>
      <w:r w:rsidR="009E5311" w:rsidRPr="009A0521">
        <w:t>, 3GPP TSG-RAN WG1</w:t>
      </w:r>
      <w:r w:rsidR="009E5311">
        <w:t xml:space="preserve"> #90bis, </w:t>
      </w:r>
      <w:r w:rsidR="009E5311" w:rsidRPr="009A0521">
        <w:rPr>
          <w:lang w:val="en-US"/>
        </w:rPr>
        <w:t>Prague, Czech Republic, 9th – 13</w:t>
      </w:r>
      <w:r w:rsidR="009E5311" w:rsidRPr="009A0521">
        <w:rPr>
          <w:vertAlign w:val="superscript"/>
          <w:lang w:val="en-US"/>
        </w:rPr>
        <w:t>th</w:t>
      </w:r>
      <w:r w:rsidR="009E5311" w:rsidRPr="009A0521">
        <w:rPr>
          <w:lang w:val="en-US"/>
        </w:rPr>
        <w:t xml:space="preserve"> October, 2017</w:t>
      </w:r>
    </w:p>
    <w:p w14:paraId="3A147A92" w14:textId="3B1DA5D4" w:rsidR="009E5311" w:rsidRDefault="009E5311" w:rsidP="009E5311">
      <w:pPr>
        <w:pStyle w:val="Reference"/>
      </w:pPr>
      <w:r w:rsidRPr="009A0521">
        <w:t xml:space="preserve"> </w:t>
      </w:r>
      <w:r w:rsidR="00FB55DA" w:rsidRPr="009A0521">
        <w:t>R1-1716409, Remaining open issues on TRS, Qualcomm Incorporated, 3GPP TSG RAN WG1 NR AdHoc#3, Nagoya, Japan, September 18th – 21st 2017</w:t>
      </w:r>
    </w:p>
    <w:p w14:paraId="1C419005" w14:textId="33325EF7" w:rsidR="009E5311" w:rsidRPr="009A0521" w:rsidRDefault="009E5311" w:rsidP="009E5311">
      <w:pPr>
        <w:pStyle w:val="Reference"/>
      </w:pPr>
      <w:bookmarkStart w:id="124" w:name="_Ref494746076"/>
      <w:r>
        <w:t xml:space="preserve">R1-1718446, </w:t>
      </w:r>
      <w:r w:rsidRPr="009E5311">
        <w:t>On multiplexing of RS types</w:t>
      </w:r>
      <w:r>
        <w:t>, Ericsson,</w:t>
      </w:r>
      <w:r w:rsidRPr="009A0521">
        <w:t>3GPP TSG-RAN WG1</w:t>
      </w:r>
      <w:r>
        <w:t xml:space="preserve"> #90bis, </w:t>
      </w:r>
      <w:r w:rsidRPr="009A0521">
        <w:rPr>
          <w:lang w:val="en-US"/>
        </w:rPr>
        <w:t>Prague, Czech Republic, 9th – 13</w:t>
      </w:r>
      <w:r w:rsidRPr="009A0521">
        <w:rPr>
          <w:vertAlign w:val="superscript"/>
          <w:lang w:val="en-US"/>
        </w:rPr>
        <w:t>th</w:t>
      </w:r>
      <w:r w:rsidRPr="009A0521">
        <w:rPr>
          <w:lang w:val="en-US"/>
        </w:rPr>
        <w:t xml:space="preserve"> October, 2017</w:t>
      </w:r>
      <w:bookmarkEnd w:id="124"/>
    </w:p>
    <w:bookmarkEnd w:id="123"/>
    <w:p w14:paraId="536371D7" w14:textId="46E3230D" w:rsidR="00FB55DA" w:rsidRPr="009E5311" w:rsidRDefault="00FB55DA" w:rsidP="009E5311">
      <w:pPr>
        <w:pStyle w:val="Reference"/>
        <w:numPr>
          <w:ilvl w:val="0"/>
          <w:numId w:val="0"/>
        </w:numPr>
      </w:pPr>
    </w:p>
    <w:bookmarkEnd w:id="115"/>
    <w:bookmarkEnd w:id="116"/>
    <w:p w14:paraId="6EF5CF0A" w14:textId="790A3562" w:rsidR="003A7EF3" w:rsidRDefault="003A7EF3" w:rsidP="00CE0424">
      <w:pPr>
        <w:pStyle w:val="BodyText"/>
      </w:pPr>
    </w:p>
    <w:p w14:paraId="17AEE62B" w14:textId="7EB1D003" w:rsidR="00186FC1" w:rsidRDefault="00186FC1" w:rsidP="00CE0424">
      <w:pPr>
        <w:pStyle w:val="BodyText"/>
      </w:pPr>
    </w:p>
    <w:p w14:paraId="2E4956BC" w14:textId="670E522E" w:rsidR="00186FC1" w:rsidRPr="001341A4" w:rsidRDefault="00186FC1" w:rsidP="001341A4">
      <w:pPr>
        <w:pStyle w:val="Heading1"/>
      </w:pPr>
      <w:r w:rsidRPr="001341A4">
        <w:t>Appendix</w:t>
      </w:r>
    </w:p>
    <w:p w14:paraId="2B73A2ED" w14:textId="4F4D0C0D" w:rsidR="00186FC1" w:rsidRPr="001341A4" w:rsidRDefault="00186FC1" w:rsidP="001341A4">
      <w:pPr>
        <w:pStyle w:val="Heading2"/>
      </w:pPr>
      <w:r w:rsidRPr="001341A4">
        <w:t>Related to TRS periodicity</w:t>
      </w:r>
    </w:p>
    <w:p w14:paraId="59D4288F" w14:textId="77777777" w:rsidR="00186FC1" w:rsidRPr="00186FC1" w:rsidRDefault="00186FC1" w:rsidP="00186FC1"/>
    <w:p w14:paraId="1BC8E193" w14:textId="741C42C0" w:rsidR="00186FC1" w:rsidRPr="00CB4542" w:rsidRDefault="00186FC1" w:rsidP="00186FC1">
      <w:pPr>
        <w:pStyle w:val="Caption"/>
        <w:keepNext/>
      </w:pPr>
      <w:bookmarkStart w:id="125" w:name="_Ref490255559"/>
      <w:r w:rsidRPr="00595D86">
        <w:t xml:space="preserve">Table </w:t>
      </w:r>
      <w:r>
        <w:fldChar w:fldCharType="begin"/>
      </w:r>
      <w:r w:rsidRPr="00595D86">
        <w:instrText xml:space="preserve"> SEQ Table \* ARABIC </w:instrText>
      </w:r>
      <w:r>
        <w:fldChar w:fldCharType="separate"/>
      </w:r>
      <w:r w:rsidR="006F4F1A">
        <w:rPr>
          <w:noProof/>
        </w:rPr>
        <w:t>4</w:t>
      </w:r>
      <w:r>
        <w:fldChar w:fldCharType="end"/>
      </w:r>
      <w:bookmarkEnd w:id="125"/>
      <w:r w:rsidRPr="00CB4542">
        <w:t xml:space="preserve"> </w:t>
      </w:r>
      <w:r w:rsidRPr="006F596F">
        <w:t>Worst case throughput loss due to frequency drift with 15kHz SCS at 2 GHz</w:t>
      </w:r>
    </w:p>
    <w:tbl>
      <w:tblPr>
        <w:tblW w:w="5900" w:type="dxa"/>
        <w:jc w:val="center"/>
        <w:tblCellMar>
          <w:top w:w="15" w:type="dxa"/>
          <w:bottom w:w="15" w:type="dxa"/>
        </w:tblCellMar>
        <w:tblLook w:val="04A0" w:firstRow="1" w:lastRow="0" w:firstColumn="1" w:lastColumn="0" w:noHBand="0" w:noVBand="1"/>
      </w:tblPr>
      <w:tblGrid>
        <w:gridCol w:w="1098"/>
        <w:gridCol w:w="1102"/>
        <w:gridCol w:w="925"/>
        <w:gridCol w:w="925"/>
        <w:gridCol w:w="925"/>
        <w:gridCol w:w="925"/>
      </w:tblGrid>
      <w:tr w:rsidR="00186FC1" w:rsidRPr="001278AA" w14:paraId="1F1DA34E" w14:textId="77777777" w:rsidTr="00870A78">
        <w:trPr>
          <w:trHeight w:val="735"/>
          <w:jc w:val="center"/>
        </w:trPr>
        <w:tc>
          <w:tcPr>
            <w:tcW w:w="5900" w:type="dxa"/>
            <w:gridSpan w:val="6"/>
            <w:tcBorders>
              <w:top w:val="single" w:sz="4" w:space="0" w:color="auto"/>
              <w:left w:val="single" w:sz="4" w:space="0" w:color="auto"/>
              <w:bottom w:val="single" w:sz="4" w:space="0" w:color="auto"/>
              <w:right w:val="single" w:sz="4" w:space="0" w:color="auto"/>
            </w:tcBorders>
            <w:vAlign w:val="bottom"/>
            <w:hideMark/>
          </w:tcPr>
          <w:p w14:paraId="04828B10" w14:textId="77777777" w:rsidR="00186FC1" w:rsidRPr="00CB4542" w:rsidRDefault="00186FC1" w:rsidP="00870A78">
            <w:pPr>
              <w:jc w:val="center"/>
              <w:rPr>
                <w:rFonts w:ascii="Calibri" w:hAnsi="Calibri"/>
                <w:b/>
                <w:color w:val="000000"/>
                <w:sz w:val="24"/>
                <w:szCs w:val="24"/>
              </w:rPr>
            </w:pPr>
            <w:r w:rsidRPr="00CB4542">
              <w:rPr>
                <w:rFonts w:ascii="Calibri" w:hAnsi="Calibri"/>
                <w:b/>
                <w:color w:val="000000"/>
                <w:sz w:val="24"/>
                <w:szCs w:val="24"/>
              </w:rPr>
              <w:t>Worst case throughput loss due to frequency drift with 15kHz SCS at 2 GHz</w:t>
            </w:r>
          </w:p>
        </w:tc>
      </w:tr>
      <w:tr w:rsidR="00186FC1" w:rsidRPr="001278AA" w14:paraId="728B12D9" w14:textId="77777777" w:rsidTr="00870A78">
        <w:trPr>
          <w:trHeight w:val="300"/>
          <w:jc w:val="center"/>
        </w:trPr>
        <w:tc>
          <w:tcPr>
            <w:tcW w:w="1098" w:type="dxa"/>
            <w:tcBorders>
              <w:top w:val="single" w:sz="4" w:space="0" w:color="auto"/>
              <w:left w:val="single" w:sz="4" w:space="0" w:color="auto"/>
              <w:bottom w:val="single" w:sz="4" w:space="0" w:color="auto"/>
              <w:right w:val="single" w:sz="4" w:space="0" w:color="auto"/>
            </w:tcBorders>
            <w:noWrap/>
            <w:vAlign w:val="bottom"/>
            <w:hideMark/>
          </w:tcPr>
          <w:p w14:paraId="4F0EAD8B" w14:textId="77777777" w:rsidR="00186FC1" w:rsidRPr="00CB4542" w:rsidRDefault="00186FC1" w:rsidP="00870A78">
            <w:pPr>
              <w:jc w:val="center"/>
              <w:rPr>
                <w:rFonts w:ascii="Calibri" w:hAnsi="Calibri"/>
                <w:b/>
                <w:color w:val="000000"/>
                <w:sz w:val="24"/>
                <w:szCs w:val="24"/>
              </w:rPr>
            </w:pPr>
          </w:p>
        </w:tc>
        <w:tc>
          <w:tcPr>
            <w:tcW w:w="4802" w:type="dxa"/>
            <w:gridSpan w:val="5"/>
            <w:tcBorders>
              <w:top w:val="single" w:sz="4" w:space="0" w:color="auto"/>
              <w:left w:val="single" w:sz="4" w:space="0" w:color="auto"/>
              <w:bottom w:val="single" w:sz="4" w:space="0" w:color="auto"/>
              <w:right w:val="single" w:sz="4" w:space="0" w:color="auto"/>
            </w:tcBorders>
            <w:noWrap/>
            <w:vAlign w:val="bottom"/>
            <w:hideMark/>
          </w:tcPr>
          <w:p w14:paraId="01248EE8" w14:textId="77777777" w:rsidR="00186FC1" w:rsidRPr="001278AA" w:rsidRDefault="00186FC1" w:rsidP="00870A78">
            <w:pPr>
              <w:jc w:val="center"/>
              <w:rPr>
                <w:rFonts w:ascii="Calibri" w:hAnsi="Calibri"/>
                <w:b/>
                <w:bCs/>
                <w:color w:val="000000"/>
              </w:rPr>
            </w:pPr>
            <w:r w:rsidRPr="001278AA">
              <w:rPr>
                <w:rFonts w:ascii="Calibri" w:hAnsi="Calibri"/>
                <w:b/>
                <w:bCs/>
                <w:color w:val="000000"/>
              </w:rPr>
              <w:t>TRS Burst Periodicity [ms]</w:t>
            </w:r>
          </w:p>
        </w:tc>
      </w:tr>
      <w:tr w:rsidR="00186FC1" w:rsidRPr="001278AA" w14:paraId="19455AAF" w14:textId="77777777" w:rsidTr="00870A78">
        <w:trPr>
          <w:trHeight w:val="300"/>
          <w:jc w:val="center"/>
        </w:trPr>
        <w:tc>
          <w:tcPr>
            <w:tcW w:w="1098" w:type="dxa"/>
            <w:tcBorders>
              <w:top w:val="single" w:sz="4" w:space="0" w:color="auto"/>
              <w:left w:val="single" w:sz="4" w:space="0" w:color="auto"/>
              <w:bottom w:val="single" w:sz="4" w:space="0" w:color="auto"/>
              <w:right w:val="single" w:sz="4" w:space="0" w:color="auto"/>
            </w:tcBorders>
            <w:noWrap/>
            <w:vAlign w:val="bottom"/>
            <w:hideMark/>
          </w:tcPr>
          <w:p w14:paraId="5C5F145B" w14:textId="77777777" w:rsidR="00186FC1" w:rsidRPr="001278AA" w:rsidRDefault="00186FC1" w:rsidP="00870A78">
            <w:pPr>
              <w:jc w:val="right"/>
              <w:rPr>
                <w:rFonts w:ascii="Calibri" w:hAnsi="Calibri"/>
                <w:b/>
                <w:bCs/>
                <w:color w:val="000000"/>
              </w:rPr>
            </w:pPr>
            <w:r w:rsidRPr="001278AA">
              <w:rPr>
                <w:rFonts w:ascii="Calibri" w:hAnsi="Calibri"/>
                <w:b/>
                <w:bCs/>
                <w:color w:val="000000"/>
              </w:rPr>
              <w:t>SNR [dB]</w:t>
            </w:r>
          </w:p>
        </w:tc>
        <w:tc>
          <w:tcPr>
            <w:tcW w:w="1102" w:type="dxa"/>
            <w:tcBorders>
              <w:top w:val="single" w:sz="4" w:space="0" w:color="auto"/>
              <w:left w:val="single" w:sz="4" w:space="0" w:color="auto"/>
              <w:bottom w:val="single" w:sz="4" w:space="0" w:color="auto"/>
              <w:right w:val="single" w:sz="4" w:space="0" w:color="auto"/>
            </w:tcBorders>
            <w:noWrap/>
            <w:vAlign w:val="bottom"/>
            <w:hideMark/>
          </w:tcPr>
          <w:p w14:paraId="469CC04C" w14:textId="77777777" w:rsidR="00186FC1" w:rsidRPr="001278AA" w:rsidRDefault="00186FC1" w:rsidP="00870A78">
            <w:pPr>
              <w:jc w:val="right"/>
              <w:rPr>
                <w:rFonts w:ascii="Calibri" w:hAnsi="Calibri"/>
                <w:b/>
                <w:bCs/>
                <w:color w:val="000000"/>
              </w:rPr>
            </w:pPr>
            <w:r w:rsidRPr="001278AA">
              <w:rPr>
                <w:rFonts w:ascii="Calibri" w:hAnsi="Calibri"/>
                <w:b/>
                <w:bCs/>
                <w:color w:val="000000"/>
              </w:rPr>
              <w:t>5</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068A0A44" w14:textId="77777777" w:rsidR="00186FC1" w:rsidRPr="001278AA" w:rsidRDefault="00186FC1" w:rsidP="00870A78">
            <w:pPr>
              <w:jc w:val="right"/>
              <w:rPr>
                <w:rFonts w:ascii="Calibri" w:hAnsi="Calibri"/>
                <w:b/>
                <w:bCs/>
                <w:color w:val="000000"/>
              </w:rPr>
            </w:pPr>
            <w:r w:rsidRPr="001278AA">
              <w:rPr>
                <w:rFonts w:ascii="Calibri" w:hAnsi="Calibri"/>
                <w:b/>
                <w:bCs/>
                <w:color w:val="000000"/>
              </w:rPr>
              <w:t>10</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78B88055" w14:textId="77777777" w:rsidR="00186FC1" w:rsidRPr="001278AA" w:rsidRDefault="00186FC1" w:rsidP="00870A78">
            <w:pPr>
              <w:jc w:val="right"/>
              <w:rPr>
                <w:rFonts w:ascii="Calibri" w:hAnsi="Calibri"/>
                <w:b/>
                <w:bCs/>
                <w:color w:val="000000"/>
              </w:rPr>
            </w:pPr>
            <w:r w:rsidRPr="001278AA">
              <w:rPr>
                <w:rFonts w:ascii="Calibri" w:hAnsi="Calibri"/>
                <w:b/>
                <w:bCs/>
                <w:color w:val="000000"/>
              </w:rPr>
              <w:t>20</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59202E78" w14:textId="77777777" w:rsidR="00186FC1" w:rsidRPr="001278AA" w:rsidRDefault="00186FC1" w:rsidP="00870A78">
            <w:pPr>
              <w:jc w:val="right"/>
              <w:rPr>
                <w:rFonts w:ascii="Calibri" w:hAnsi="Calibri"/>
                <w:b/>
                <w:bCs/>
                <w:color w:val="000000"/>
              </w:rPr>
            </w:pPr>
            <w:r w:rsidRPr="001278AA">
              <w:rPr>
                <w:rFonts w:ascii="Calibri" w:hAnsi="Calibri"/>
                <w:b/>
                <w:bCs/>
                <w:color w:val="000000"/>
              </w:rPr>
              <w:t>40</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42A39985" w14:textId="77777777" w:rsidR="00186FC1" w:rsidRPr="001278AA" w:rsidRDefault="00186FC1" w:rsidP="00870A78">
            <w:pPr>
              <w:jc w:val="right"/>
              <w:rPr>
                <w:rFonts w:ascii="Calibri" w:hAnsi="Calibri"/>
                <w:b/>
                <w:bCs/>
                <w:color w:val="000000"/>
              </w:rPr>
            </w:pPr>
            <w:r w:rsidRPr="001278AA">
              <w:rPr>
                <w:rFonts w:ascii="Calibri" w:hAnsi="Calibri"/>
                <w:b/>
                <w:bCs/>
                <w:color w:val="000000"/>
              </w:rPr>
              <w:t>80</w:t>
            </w:r>
          </w:p>
        </w:tc>
      </w:tr>
      <w:tr w:rsidR="00186FC1" w:rsidRPr="001278AA" w14:paraId="26A72F6E" w14:textId="77777777" w:rsidTr="00870A78">
        <w:trPr>
          <w:trHeight w:val="300"/>
          <w:jc w:val="center"/>
        </w:trPr>
        <w:tc>
          <w:tcPr>
            <w:tcW w:w="1098" w:type="dxa"/>
            <w:tcBorders>
              <w:top w:val="single" w:sz="4" w:space="0" w:color="auto"/>
              <w:left w:val="single" w:sz="4" w:space="0" w:color="auto"/>
              <w:bottom w:val="single" w:sz="4" w:space="0" w:color="auto"/>
              <w:right w:val="single" w:sz="4" w:space="0" w:color="auto"/>
            </w:tcBorders>
            <w:noWrap/>
            <w:vAlign w:val="bottom"/>
            <w:hideMark/>
          </w:tcPr>
          <w:p w14:paraId="14B4BD79" w14:textId="77777777" w:rsidR="00186FC1" w:rsidRPr="001278AA" w:rsidRDefault="00186FC1" w:rsidP="00870A78">
            <w:pPr>
              <w:jc w:val="right"/>
              <w:rPr>
                <w:rFonts w:ascii="Calibri" w:hAnsi="Calibri"/>
                <w:b/>
                <w:bCs/>
                <w:color w:val="000000"/>
              </w:rPr>
            </w:pPr>
            <w:r w:rsidRPr="001278AA">
              <w:rPr>
                <w:rFonts w:ascii="Calibri" w:hAnsi="Calibri"/>
                <w:b/>
                <w:bCs/>
                <w:color w:val="000000"/>
              </w:rPr>
              <w:t>-7</w:t>
            </w:r>
          </w:p>
        </w:tc>
        <w:tc>
          <w:tcPr>
            <w:tcW w:w="1102" w:type="dxa"/>
            <w:tcBorders>
              <w:top w:val="single" w:sz="4" w:space="0" w:color="auto"/>
              <w:left w:val="single" w:sz="4" w:space="0" w:color="auto"/>
              <w:bottom w:val="single" w:sz="4" w:space="0" w:color="auto"/>
              <w:right w:val="single" w:sz="4" w:space="0" w:color="auto"/>
            </w:tcBorders>
            <w:noWrap/>
            <w:vAlign w:val="bottom"/>
            <w:hideMark/>
          </w:tcPr>
          <w:p w14:paraId="74D592E3" w14:textId="77777777" w:rsidR="00186FC1" w:rsidRPr="001278AA" w:rsidRDefault="00186FC1" w:rsidP="00870A78">
            <w:pPr>
              <w:jc w:val="right"/>
              <w:rPr>
                <w:rFonts w:ascii="Calibri" w:hAnsi="Calibri"/>
                <w:color w:val="000000"/>
              </w:rPr>
            </w:pPr>
            <w:r w:rsidRPr="001278AA">
              <w:rPr>
                <w:rFonts w:ascii="Calibri" w:hAnsi="Calibri"/>
                <w:color w:val="000000"/>
              </w:rPr>
              <w:t>0.003%</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4070F6B1" w14:textId="77777777" w:rsidR="00186FC1" w:rsidRPr="001278AA" w:rsidRDefault="00186FC1" w:rsidP="00870A78">
            <w:pPr>
              <w:jc w:val="right"/>
              <w:rPr>
                <w:rFonts w:ascii="Calibri" w:hAnsi="Calibri"/>
                <w:color w:val="000000"/>
              </w:rPr>
            </w:pPr>
            <w:r w:rsidRPr="001278AA">
              <w:rPr>
                <w:rFonts w:ascii="Calibri" w:hAnsi="Calibri"/>
                <w:color w:val="000000"/>
              </w:rPr>
              <w:t>0.01%</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48B4B140" w14:textId="77777777" w:rsidR="00186FC1" w:rsidRPr="001278AA" w:rsidRDefault="00186FC1" w:rsidP="00870A78">
            <w:pPr>
              <w:jc w:val="right"/>
              <w:rPr>
                <w:rFonts w:ascii="Calibri" w:hAnsi="Calibri"/>
                <w:color w:val="000000"/>
              </w:rPr>
            </w:pPr>
            <w:r w:rsidRPr="001278AA">
              <w:rPr>
                <w:rFonts w:ascii="Calibri" w:hAnsi="Calibri"/>
                <w:color w:val="000000"/>
              </w:rPr>
              <w:t>0.01%</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5700D2FE" w14:textId="77777777" w:rsidR="00186FC1" w:rsidRPr="001278AA" w:rsidRDefault="00186FC1" w:rsidP="00870A78">
            <w:pPr>
              <w:jc w:val="right"/>
              <w:rPr>
                <w:rFonts w:ascii="Calibri" w:hAnsi="Calibri"/>
                <w:color w:val="000000"/>
              </w:rPr>
            </w:pPr>
            <w:r w:rsidRPr="001278AA">
              <w:rPr>
                <w:rFonts w:ascii="Calibri" w:hAnsi="Calibri"/>
                <w:color w:val="000000"/>
              </w:rPr>
              <w:t>0.03%</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55AB45F2" w14:textId="77777777" w:rsidR="00186FC1" w:rsidRPr="001278AA" w:rsidRDefault="00186FC1" w:rsidP="00870A78">
            <w:pPr>
              <w:jc w:val="right"/>
              <w:rPr>
                <w:rFonts w:ascii="Calibri" w:hAnsi="Calibri"/>
                <w:color w:val="000000"/>
              </w:rPr>
            </w:pPr>
            <w:r w:rsidRPr="001278AA">
              <w:rPr>
                <w:rFonts w:ascii="Calibri" w:hAnsi="Calibri"/>
                <w:color w:val="000000"/>
              </w:rPr>
              <w:t>0.05%</w:t>
            </w:r>
          </w:p>
        </w:tc>
      </w:tr>
      <w:tr w:rsidR="00186FC1" w:rsidRPr="001278AA" w14:paraId="17663528" w14:textId="77777777" w:rsidTr="00870A78">
        <w:trPr>
          <w:trHeight w:val="300"/>
          <w:jc w:val="center"/>
        </w:trPr>
        <w:tc>
          <w:tcPr>
            <w:tcW w:w="1098" w:type="dxa"/>
            <w:tcBorders>
              <w:top w:val="single" w:sz="4" w:space="0" w:color="auto"/>
              <w:left w:val="single" w:sz="4" w:space="0" w:color="auto"/>
              <w:bottom w:val="single" w:sz="4" w:space="0" w:color="auto"/>
              <w:right w:val="single" w:sz="4" w:space="0" w:color="auto"/>
            </w:tcBorders>
            <w:noWrap/>
            <w:vAlign w:val="bottom"/>
            <w:hideMark/>
          </w:tcPr>
          <w:p w14:paraId="76D3529E" w14:textId="77777777" w:rsidR="00186FC1" w:rsidRPr="001278AA" w:rsidRDefault="00186FC1" w:rsidP="00870A78">
            <w:pPr>
              <w:jc w:val="right"/>
              <w:rPr>
                <w:rFonts w:ascii="Calibri" w:hAnsi="Calibri"/>
                <w:b/>
                <w:bCs/>
                <w:color w:val="000000"/>
              </w:rPr>
            </w:pPr>
            <w:r w:rsidRPr="001278AA">
              <w:rPr>
                <w:rFonts w:ascii="Calibri" w:hAnsi="Calibri"/>
                <w:b/>
                <w:bCs/>
                <w:color w:val="000000"/>
              </w:rPr>
              <w:t>-4</w:t>
            </w:r>
          </w:p>
        </w:tc>
        <w:tc>
          <w:tcPr>
            <w:tcW w:w="1102" w:type="dxa"/>
            <w:tcBorders>
              <w:top w:val="single" w:sz="4" w:space="0" w:color="auto"/>
              <w:left w:val="single" w:sz="4" w:space="0" w:color="auto"/>
              <w:bottom w:val="single" w:sz="4" w:space="0" w:color="auto"/>
              <w:right w:val="single" w:sz="4" w:space="0" w:color="auto"/>
            </w:tcBorders>
            <w:noWrap/>
            <w:vAlign w:val="bottom"/>
            <w:hideMark/>
          </w:tcPr>
          <w:p w14:paraId="2415786D" w14:textId="77777777" w:rsidR="00186FC1" w:rsidRPr="001278AA" w:rsidRDefault="00186FC1" w:rsidP="00870A78">
            <w:pPr>
              <w:jc w:val="right"/>
              <w:rPr>
                <w:rFonts w:ascii="Calibri" w:hAnsi="Calibri"/>
                <w:color w:val="000000"/>
              </w:rPr>
            </w:pPr>
            <w:r w:rsidRPr="001278AA">
              <w:rPr>
                <w:rFonts w:ascii="Calibri" w:hAnsi="Calibri"/>
                <w:color w:val="000000"/>
              </w:rPr>
              <w:t>0.04%</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66B9BF58" w14:textId="77777777" w:rsidR="00186FC1" w:rsidRPr="001278AA" w:rsidRDefault="00186FC1" w:rsidP="00870A78">
            <w:pPr>
              <w:jc w:val="right"/>
              <w:rPr>
                <w:rFonts w:ascii="Calibri" w:hAnsi="Calibri"/>
                <w:color w:val="000000"/>
              </w:rPr>
            </w:pPr>
            <w:r w:rsidRPr="001278AA">
              <w:rPr>
                <w:rFonts w:ascii="Calibri" w:hAnsi="Calibri"/>
                <w:color w:val="000000"/>
              </w:rPr>
              <w:t>0.07%</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7EEE7353" w14:textId="77777777" w:rsidR="00186FC1" w:rsidRPr="001278AA" w:rsidRDefault="00186FC1" w:rsidP="00870A78">
            <w:pPr>
              <w:jc w:val="right"/>
              <w:rPr>
                <w:rFonts w:ascii="Calibri" w:hAnsi="Calibri"/>
                <w:color w:val="000000"/>
              </w:rPr>
            </w:pPr>
            <w:r w:rsidRPr="001278AA">
              <w:rPr>
                <w:rFonts w:ascii="Calibri" w:hAnsi="Calibri"/>
                <w:color w:val="000000"/>
              </w:rPr>
              <w:t>0.14%</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1CCB279F" w14:textId="77777777" w:rsidR="00186FC1" w:rsidRPr="001278AA" w:rsidRDefault="00186FC1" w:rsidP="00870A78">
            <w:pPr>
              <w:jc w:val="right"/>
              <w:rPr>
                <w:rFonts w:ascii="Calibri" w:hAnsi="Calibri"/>
                <w:color w:val="000000"/>
              </w:rPr>
            </w:pPr>
            <w:r w:rsidRPr="001278AA">
              <w:rPr>
                <w:rFonts w:ascii="Calibri" w:hAnsi="Calibri"/>
                <w:color w:val="000000"/>
              </w:rPr>
              <w:t>0.28%</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38BBCAF7" w14:textId="77777777" w:rsidR="00186FC1" w:rsidRPr="001278AA" w:rsidRDefault="00186FC1" w:rsidP="00870A78">
            <w:pPr>
              <w:jc w:val="right"/>
              <w:rPr>
                <w:rFonts w:ascii="Calibri" w:hAnsi="Calibri"/>
                <w:color w:val="000000"/>
              </w:rPr>
            </w:pPr>
            <w:r w:rsidRPr="001278AA">
              <w:rPr>
                <w:rFonts w:ascii="Calibri" w:hAnsi="Calibri"/>
                <w:color w:val="000000"/>
              </w:rPr>
              <w:t>0.56%</w:t>
            </w:r>
          </w:p>
        </w:tc>
      </w:tr>
      <w:tr w:rsidR="00186FC1" w:rsidRPr="001278AA" w14:paraId="3C6E8E12" w14:textId="77777777" w:rsidTr="00870A78">
        <w:trPr>
          <w:trHeight w:val="300"/>
          <w:jc w:val="center"/>
        </w:trPr>
        <w:tc>
          <w:tcPr>
            <w:tcW w:w="1098" w:type="dxa"/>
            <w:tcBorders>
              <w:top w:val="single" w:sz="4" w:space="0" w:color="auto"/>
              <w:left w:val="single" w:sz="4" w:space="0" w:color="auto"/>
              <w:bottom w:val="single" w:sz="4" w:space="0" w:color="auto"/>
              <w:right w:val="single" w:sz="4" w:space="0" w:color="auto"/>
            </w:tcBorders>
            <w:noWrap/>
            <w:vAlign w:val="bottom"/>
            <w:hideMark/>
          </w:tcPr>
          <w:p w14:paraId="471207B0" w14:textId="77777777" w:rsidR="00186FC1" w:rsidRPr="001278AA" w:rsidRDefault="00186FC1" w:rsidP="00870A78">
            <w:pPr>
              <w:jc w:val="right"/>
              <w:rPr>
                <w:rFonts w:ascii="Calibri" w:hAnsi="Calibri"/>
                <w:b/>
                <w:bCs/>
                <w:color w:val="000000"/>
              </w:rPr>
            </w:pPr>
            <w:r w:rsidRPr="001278AA">
              <w:rPr>
                <w:rFonts w:ascii="Calibri" w:hAnsi="Calibri"/>
                <w:b/>
                <w:bCs/>
                <w:color w:val="000000"/>
              </w:rPr>
              <w:lastRenderedPageBreak/>
              <w:t>0</w:t>
            </w:r>
          </w:p>
        </w:tc>
        <w:tc>
          <w:tcPr>
            <w:tcW w:w="1102" w:type="dxa"/>
            <w:tcBorders>
              <w:top w:val="single" w:sz="4" w:space="0" w:color="auto"/>
              <w:left w:val="single" w:sz="4" w:space="0" w:color="auto"/>
              <w:bottom w:val="single" w:sz="4" w:space="0" w:color="auto"/>
              <w:right w:val="single" w:sz="4" w:space="0" w:color="auto"/>
            </w:tcBorders>
            <w:noWrap/>
            <w:vAlign w:val="bottom"/>
            <w:hideMark/>
          </w:tcPr>
          <w:p w14:paraId="19BDC1B5" w14:textId="77777777" w:rsidR="00186FC1" w:rsidRPr="001278AA" w:rsidRDefault="00186FC1" w:rsidP="00870A78">
            <w:pPr>
              <w:jc w:val="right"/>
              <w:rPr>
                <w:rFonts w:ascii="Calibri" w:hAnsi="Calibri"/>
                <w:color w:val="000000"/>
              </w:rPr>
            </w:pPr>
            <w:r w:rsidRPr="001278AA">
              <w:rPr>
                <w:rFonts w:ascii="Calibri" w:hAnsi="Calibri"/>
                <w:color w:val="000000"/>
              </w:rPr>
              <w:t>0.02%</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1FBCFD45" w14:textId="77777777" w:rsidR="00186FC1" w:rsidRPr="001278AA" w:rsidRDefault="00186FC1" w:rsidP="00870A78">
            <w:pPr>
              <w:jc w:val="right"/>
              <w:rPr>
                <w:rFonts w:ascii="Calibri" w:hAnsi="Calibri"/>
                <w:color w:val="000000"/>
              </w:rPr>
            </w:pPr>
            <w:r w:rsidRPr="001278AA">
              <w:rPr>
                <w:rFonts w:ascii="Calibri" w:hAnsi="Calibri"/>
                <w:color w:val="000000"/>
              </w:rPr>
              <w:t>0.04%</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304D029B" w14:textId="77777777" w:rsidR="00186FC1" w:rsidRPr="001278AA" w:rsidRDefault="00186FC1" w:rsidP="00870A78">
            <w:pPr>
              <w:jc w:val="right"/>
              <w:rPr>
                <w:rFonts w:ascii="Calibri" w:hAnsi="Calibri"/>
                <w:color w:val="000000"/>
              </w:rPr>
            </w:pPr>
            <w:r w:rsidRPr="001278AA">
              <w:rPr>
                <w:rFonts w:ascii="Calibri" w:hAnsi="Calibri"/>
                <w:color w:val="000000"/>
              </w:rPr>
              <w:t>0.09%</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1569B32D" w14:textId="77777777" w:rsidR="00186FC1" w:rsidRPr="001278AA" w:rsidRDefault="00186FC1" w:rsidP="00870A78">
            <w:pPr>
              <w:jc w:val="right"/>
              <w:rPr>
                <w:rFonts w:ascii="Calibri" w:hAnsi="Calibri"/>
                <w:color w:val="000000"/>
              </w:rPr>
            </w:pPr>
            <w:r w:rsidRPr="001278AA">
              <w:rPr>
                <w:rFonts w:ascii="Calibri" w:hAnsi="Calibri"/>
                <w:color w:val="000000"/>
              </w:rPr>
              <w:t>0.18%</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130B8809" w14:textId="77777777" w:rsidR="00186FC1" w:rsidRPr="001278AA" w:rsidRDefault="00186FC1" w:rsidP="00870A78">
            <w:pPr>
              <w:jc w:val="right"/>
              <w:rPr>
                <w:rFonts w:ascii="Calibri" w:hAnsi="Calibri"/>
                <w:color w:val="000000"/>
              </w:rPr>
            </w:pPr>
            <w:r w:rsidRPr="001278AA">
              <w:rPr>
                <w:rFonts w:ascii="Calibri" w:hAnsi="Calibri"/>
                <w:color w:val="000000"/>
              </w:rPr>
              <w:t>0.35%</w:t>
            </w:r>
          </w:p>
        </w:tc>
      </w:tr>
      <w:tr w:rsidR="00186FC1" w:rsidRPr="001278AA" w14:paraId="7CD9D973" w14:textId="77777777" w:rsidTr="00870A78">
        <w:trPr>
          <w:trHeight w:val="300"/>
          <w:jc w:val="center"/>
        </w:trPr>
        <w:tc>
          <w:tcPr>
            <w:tcW w:w="1098" w:type="dxa"/>
            <w:tcBorders>
              <w:top w:val="single" w:sz="4" w:space="0" w:color="auto"/>
              <w:left w:val="single" w:sz="4" w:space="0" w:color="auto"/>
              <w:bottom w:val="single" w:sz="4" w:space="0" w:color="auto"/>
              <w:right w:val="single" w:sz="4" w:space="0" w:color="auto"/>
            </w:tcBorders>
            <w:noWrap/>
            <w:vAlign w:val="bottom"/>
            <w:hideMark/>
          </w:tcPr>
          <w:p w14:paraId="784D2958" w14:textId="77777777" w:rsidR="00186FC1" w:rsidRPr="001278AA" w:rsidRDefault="00186FC1" w:rsidP="00870A78">
            <w:pPr>
              <w:jc w:val="right"/>
              <w:rPr>
                <w:rFonts w:ascii="Calibri" w:hAnsi="Calibri"/>
                <w:b/>
                <w:bCs/>
                <w:color w:val="000000"/>
              </w:rPr>
            </w:pPr>
            <w:r w:rsidRPr="001278AA">
              <w:rPr>
                <w:rFonts w:ascii="Calibri" w:hAnsi="Calibri"/>
                <w:b/>
                <w:bCs/>
                <w:color w:val="000000"/>
              </w:rPr>
              <w:t>5</w:t>
            </w:r>
          </w:p>
        </w:tc>
        <w:tc>
          <w:tcPr>
            <w:tcW w:w="1102" w:type="dxa"/>
            <w:tcBorders>
              <w:top w:val="single" w:sz="4" w:space="0" w:color="auto"/>
              <w:left w:val="single" w:sz="4" w:space="0" w:color="auto"/>
              <w:bottom w:val="single" w:sz="4" w:space="0" w:color="auto"/>
              <w:right w:val="single" w:sz="4" w:space="0" w:color="auto"/>
            </w:tcBorders>
            <w:noWrap/>
            <w:vAlign w:val="bottom"/>
            <w:hideMark/>
          </w:tcPr>
          <w:p w14:paraId="433808E2" w14:textId="77777777" w:rsidR="00186FC1" w:rsidRPr="001278AA" w:rsidRDefault="00186FC1" w:rsidP="00870A78">
            <w:pPr>
              <w:jc w:val="right"/>
              <w:rPr>
                <w:rFonts w:ascii="Calibri" w:hAnsi="Calibri"/>
                <w:color w:val="000000"/>
              </w:rPr>
            </w:pPr>
            <w:r w:rsidRPr="001278AA">
              <w:rPr>
                <w:rFonts w:ascii="Calibri" w:hAnsi="Calibri"/>
                <w:color w:val="000000"/>
              </w:rPr>
              <w:t>0.03%</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57B99FF1" w14:textId="77777777" w:rsidR="00186FC1" w:rsidRPr="001278AA" w:rsidRDefault="00186FC1" w:rsidP="00870A78">
            <w:pPr>
              <w:jc w:val="right"/>
              <w:rPr>
                <w:rFonts w:ascii="Calibri" w:hAnsi="Calibri"/>
                <w:color w:val="000000"/>
              </w:rPr>
            </w:pPr>
            <w:r w:rsidRPr="001278AA">
              <w:rPr>
                <w:rFonts w:ascii="Calibri" w:hAnsi="Calibri"/>
                <w:color w:val="000000"/>
              </w:rPr>
              <w:t>0.07%</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0739B23A" w14:textId="77777777" w:rsidR="00186FC1" w:rsidRPr="001278AA" w:rsidRDefault="00186FC1" w:rsidP="00870A78">
            <w:pPr>
              <w:jc w:val="right"/>
              <w:rPr>
                <w:rFonts w:ascii="Calibri" w:hAnsi="Calibri"/>
                <w:color w:val="000000"/>
              </w:rPr>
            </w:pPr>
            <w:r w:rsidRPr="001278AA">
              <w:rPr>
                <w:rFonts w:ascii="Calibri" w:hAnsi="Calibri"/>
                <w:color w:val="000000"/>
              </w:rPr>
              <w:t>0.13%</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4B770E19" w14:textId="77777777" w:rsidR="00186FC1" w:rsidRPr="001278AA" w:rsidRDefault="00186FC1" w:rsidP="00870A78">
            <w:pPr>
              <w:jc w:val="right"/>
              <w:rPr>
                <w:rFonts w:ascii="Calibri" w:hAnsi="Calibri"/>
                <w:color w:val="000000"/>
              </w:rPr>
            </w:pPr>
            <w:r w:rsidRPr="001278AA">
              <w:rPr>
                <w:rFonts w:ascii="Calibri" w:hAnsi="Calibri"/>
                <w:color w:val="000000"/>
              </w:rPr>
              <w:t>0.26%</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3164A34F" w14:textId="77777777" w:rsidR="00186FC1" w:rsidRPr="001278AA" w:rsidRDefault="00186FC1" w:rsidP="00870A78">
            <w:pPr>
              <w:jc w:val="right"/>
              <w:rPr>
                <w:rFonts w:ascii="Calibri" w:hAnsi="Calibri"/>
                <w:color w:val="000000"/>
              </w:rPr>
            </w:pPr>
            <w:r w:rsidRPr="001278AA">
              <w:rPr>
                <w:rFonts w:ascii="Calibri" w:hAnsi="Calibri"/>
                <w:color w:val="000000"/>
              </w:rPr>
              <w:t>0.53%</w:t>
            </w:r>
          </w:p>
        </w:tc>
      </w:tr>
      <w:tr w:rsidR="00186FC1" w:rsidRPr="001278AA" w14:paraId="268D49FF" w14:textId="77777777" w:rsidTr="00870A78">
        <w:trPr>
          <w:trHeight w:val="300"/>
          <w:jc w:val="center"/>
        </w:trPr>
        <w:tc>
          <w:tcPr>
            <w:tcW w:w="1098" w:type="dxa"/>
            <w:tcBorders>
              <w:top w:val="single" w:sz="4" w:space="0" w:color="auto"/>
              <w:left w:val="single" w:sz="4" w:space="0" w:color="auto"/>
              <w:bottom w:val="single" w:sz="4" w:space="0" w:color="auto"/>
              <w:right w:val="single" w:sz="4" w:space="0" w:color="auto"/>
            </w:tcBorders>
            <w:noWrap/>
            <w:vAlign w:val="bottom"/>
            <w:hideMark/>
          </w:tcPr>
          <w:p w14:paraId="4C78031E" w14:textId="77777777" w:rsidR="00186FC1" w:rsidRPr="001278AA" w:rsidRDefault="00186FC1" w:rsidP="00870A78">
            <w:pPr>
              <w:jc w:val="right"/>
              <w:rPr>
                <w:rFonts w:ascii="Calibri" w:hAnsi="Calibri"/>
                <w:b/>
                <w:bCs/>
                <w:color w:val="000000"/>
              </w:rPr>
            </w:pPr>
            <w:r w:rsidRPr="001278AA">
              <w:rPr>
                <w:rFonts w:ascii="Calibri" w:hAnsi="Calibri"/>
                <w:b/>
                <w:bCs/>
                <w:color w:val="000000"/>
              </w:rPr>
              <w:t>10</w:t>
            </w:r>
          </w:p>
        </w:tc>
        <w:tc>
          <w:tcPr>
            <w:tcW w:w="1102" w:type="dxa"/>
            <w:tcBorders>
              <w:top w:val="single" w:sz="4" w:space="0" w:color="auto"/>
              <w:left w:val="single" w:sz="4" w:space="0" w:color="auto"/>
              <w:bottom w:val="single" w:sz="4" w:space="0" w:color="auto"/>
              <w:right w:val="single" w:sz="4" w:space="0" w:color="auto"/>
            </w:tcBorders>
            <w:noWrap/>
            <w:vAlign w:val="bottom"/>
            <w:hideMark/>
          </w:tcPr>
          <w:p w14:paraId="331C76EF" w14:textId="77777777" w:rsidR="00186FC1" w:rsidRPr="001278AA" w:rsidRDefault="00186FC1" w:rsidP="00870A78">
            <w:pPr>
              <w:jc w:val="right"/>
              <w:rPr>
                <w:rFonts w:ascii="Calibri" w:hAnsi="Calibri"/>
                <w:color w:val="000000"/>
              </w:rPr>
            </w:pPr>
            <w:r w:rsidRPr="001278AA">
              <w:rPr>
                <w:rFonts w:ascii="Calibri" w:hAnsi="Calibri"/>
                <w:color w:val="000000"/>
              </w:rPr>
              <w:t>0.09%</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660B6AEA" w14:textId="77777777" w:rsidR="00186FC1" w:rsidRPr="001278AA" w:rsidRDefault="00186FC1" w:rsidP="00870A78">
            <w:pPr>
              <w:jc w:val="right"/>
              <w:rPr>
                <w:rFonts w:ascii="Calibri" w:hAnsi="Calibri"/>
                <w:color w:val="000000"/>
              </w:rPr>
            </w:pPr>
            <w:r w:rsidRPr="001278AA">
              <w:rPr>
                <w:rFonts w:ascii="Calibri" w:hAnsi="Calibri"/>
                <w:color w:val="000000"/>
              </w:rPr>
              <w:t>0.18%</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5F1186C5" w14:textId="77777777" w:rsidR="00186FC1" w:rsidRPr="001278AA" w:rsidRDefault="00186FC1" w:rsidP="00870A78">
            <w:pPr>
              <w:jc w:val="right"/>
              <w:rPr>
                <w:rFonts w:ascii="Calibri" w:hAnsi="Calibri"/>
                <w:color w:val="000000"/>
              </w:rPr>
            </w:pPr>
            <w:r w:rsidRPr="001278AA">
              <w:rPr>
                <w:rFonts w:ascii="Calibri" w:hAnsi="Calibri"/>
                <w:color w:val="000000"/>
              </w:rPr>
              <w:t>0.36%</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3E6C25C2" w14:textId="77777777" w:rsidR="00186FC1" w:rsidRPr="001278AA" w:rsidRDefault="00186FC1" w:rsidP="00870A78">
            <w:pPr>
              <w:jc w:val="right"/>
              <w:rPr>
                <w:rFonts w:ascii="Calibri" w:hAnsi="Calibri"/>
                <w:color w:val="000000"/>
              </w:rPr>
            </w:pPr>
            <w:r w:rsidRPr="001278AA">
              <w:rPr>
                <w:rFonts w:ascii="Calibri" w:hAnsi="Calibri"/>
                <w:color w:val="000000"/>
              </w:rPr>
              <w:t>0.72%</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55F1566C" w14:textId="77777777" w:rsidR="00186FC1" w:rsidRPr="001278AA" w:rsidRDefault="00186FC1" w:rsidP="00870A78">
            <w:pPr>
              <w:jc w:val="right"/>
              <w:rPr>
                <w:rFonts w:ascii="Calibri" w:hAnsi="Calibri"/>
                <w:color w:val="000000"/>
              </w:rPr>
            </w:pPr>
            <w:r w:rsidRPr="001278AA">
              <w:rPr>
                <w:rFonts w:ascii="Calibri" w:hAnsi="Calibri"/>
                <w:color w:val="000000"/>
              </w:rPr>
              <w:t>1.45%</w:t>
            </w:r>
          </w:p>
        </w:tc>
      </w:tr>
      <w:tr w:rsidR="00186FC1" w:rsidRPr="001278AA" w14:paraId="7CE60AE5" w14:textId="77777777" w:rsidTr="00870A78">
        <w:trPr>
          <w:trHeight w:val="300"/>
          <w:jc w:val="center"/>
        </w:trPr>
        <w:tc>
          <w:tcPr>
            <w:tcW w:w="1098" w:type="dxa"/>
            <w:tcBorders>
              <w:top w:val="single" w:sz="4" w:space="0" w:color="auto"/>
              <w:left w:val="single" w:sz="4" w:space="0" w:color="auto"/>
              <w:bottom w:val="single" w:sz="4" w:space="0" w:color="auto"/>
              <w:right w:val="single" w:sz="4" w:space="0" w:color="auto"/>
            </w:tcBorders>
            <w:noWrap/>
            <w:vAlign w:val="bottom"/>
            <w:hideMark/>
          </w:tcPr>
          <w:p w14:paraId="155C9089" w14:textId="77777777" w:rsidR="00186FC1" w:rsidRPr="001278AA" w:rsidRDefault="00186FC1" w:rsidP="00870A78">
            <w:pPr>
              <w:jc w:val="right"/>
              <w:rPr>
                <w:rFonts w:ascii="Calibri" w:hAnsi="Calibri"/>
                <w:b/>
                <w:bCs/>
                <w:color w:val="000000"/>
              </w:rPr>
            </w:pPr>
            <w:r w:rsidRPr="001278AA">
              <w:rPr>
                <w:rFonts w:ascii="Calibri" w:hAnsi="Calibri"/>
                <w:b/>
                <w:bCs/>
                <w:color w:val="000000"/>
              </w:rPr>
              <w:t>15</w:t>
            </w:r>
          </w:p>
        </w:tc>
        <w:tc>
          <w:tcPr>
            <w:tcW w:w="1102" w:type="dxa"/>
            <w:tcBorders>
              <w:top w:val="single" w:sz="4" w:space="0" w:color="auto"/>
              <w:left w:val="single" w:sz="4" w:space="0" w:color="auto"/>
              <w:bottom w:val="single" w:sz="4" w:space="0" w:color="auto"/>
              <w:right w:val="single" w:sz="4" w:space="0" w:color="auto"/>
            </w:tcBorders>
            <w:noWrap/>
            <w:vAlign w:val="bottom"/>
            <w:hideMark/>
          </w:tcPr>
          <w:p w14:paraId="1B218388" w14:textId="77777777" w:rsidR="00186FC1" w:rsidRPr="001278AA" w:rsidRDefault="00186FC1" w:rsidP="00870A78">
            <w:pPr>
              <w:jc w:val="right"/>
              <w:rPr>
                <w:rFonts w:ascii="Calibri" w:hAnsi="Calibri"/>
                <w:color w:val="000000"/>
              </w:rPr>
            </w:pPr>
            <w:r w:rsidRPr="001278AA">
              <w:rPr>
                <w:rFonts w:ascii="Calibri" w:hAnsi="Calibri"/>
                <w:color w:val="000000"/>
              </w:rPr>
              <w:t>0.19%</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6FBFAEE0" w14:textId="77777777" w:rsidR="00186FC1" w:rsidRPr="001278AA" w:rsidRDefault="00186FC1" w:rsidP="00870A78">
            <w:pPr>
              <w:jc w:val="right"/>
              <w:rPr>
                <w:rFonts w:ascii="Calibri" w:hAnsi="Calibri"/>
                <w:color w:val="000000"/>
              </w:rPr>
            </w:pPr>
            <w:r w:rsidRPr="001278AA">
              <w:rPr>
                <w:rFonts w:ascii="Calibri" w:hAnsi="Calibri"/>
                <w:color w:val="000000"/>
              </w:rPr>
              <w:t>0.39%</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27A4C99A" w14:textId="77777777" w:rsidR="00186FC1" w:rsidRPr="001278AA" w:rsidRDefault="00186FC1" w:rsidP="00870A78">
            <w:pPr>
              <w:jc w:val="right"/>
              <w:rPr>
                <w:rFonts w:ascii="Calibri" w:hAnsi="Calibri"/>
                <w:color w:val="000000"/>
              </w:rPr>
            </w:pPr>
            <w:r w:rsidRPr="001278AA">
              <w:rPr>
                <w:rFonts w:ascii="Calibri" w:hAnsi="Calibri"/>
                <w:color w:val="000000"/>
              </w:rPr>
              <w:t>0.78%</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77D6E718" w14:textId="77777777" w:rsidR="00186FC1" w:rsidRPr="001278AA" w:rsidRDefault="00186FC1" w:rsidP="00870A78">
            <w:pPr>
              <w:jc w:val="right"/>
              <w:rPr>
                <w:rFonts w:ascii="Calibri" w:hAnsi="Calibri"/>
                <w:color w:val="000000"/>
              </w:rPr>
            </w:pPr>
            <w:r w:rsidRPr="001278AA">
              <w:rPr>
                <w:rFonts w:ascii="Calibri" w:hAnsi="Calibri"/>
                <w:color w:val="000000"/>
              </w:rPr>
              <w:t>1.56%</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0A6C6EDF" w14:textId="77777777" w:rsidR="00186FC1" w:rsidRPr="001278AA" w:rsidRDefault="00186FC1" w:rsidP="00870A78">
            <w:pPr>
              <w:jc w:val="right"/>
              <w:rPr>
                <w:rFonts w:ascii="Calibri" w:hAnsi="Calibri"/>
                <w:color w:val="000000"/>
              </w:rPr>
            </w:pPr>
            <w:r w:rsidRPr="001278AA">
              <w:rPr>
                <w:rFonts w:ascii="Calibri" w:hAnsi="Calibri"/>
                <w:color w:val="000000"/>
              </w:rPr>
              <w:t>3.11%</w:t>
            </w:r>
          </w:p>
        </w:tc>
      </w:tr>
      <w:tr w:rsidR="00186FC1" w:rsidRPr="001278AA" w14:paraId="65987E63" w14:textId="77777777" w:rsidTr="00870A78">
        <w:trPr>
          <w:trHeight w:val="300"/>
          <w:jc w:val="center"/>
        </w:trPr>
        <w:tc>
          <w:tcPr>
            <w:tcW w:w="1098" w:type="dxa"/>
            <w:tcBorders>
              <w:top w:val="single" w:sz="4" w:space="0" w:color="auto"/>
              <w:left w:val="single" w:sz="4" w:space="0" w:color="auto"/>
              <w:bottom w:val="single" w:sz="4" w:space="0" w:color="auto"/>
              <w:right w:val="single" w:sz="4" w:space="0" w:color="auto"/>
            </w:tcBorders>
            <w:noWrap/>
            <w:vAlign w:val="bottom"/>
            <w:hideMark/>
          </w:tcPr>
          <w:p w14:paraId="203CE1A3" w14:textId="77777777" w:rsidR="00186FC1" w:rsidRPr="001278AA" w:rsidRDefault="00186FC1" w:rsidP="00870A78">
            <w:pPr>
              <w:jc w:val="right"/>
              <w:rPr>
                <w:rFonts w:ascii="Calibri" w:hAnsi="Calibri"/>
                <w:b/>
                <w:bCs/>
                <w:color w:val="000000"/>
              </w:rPr>
            </w:pPr>
            <w:r w:rsidRPr="001278AA">
              <w:rPr>
                <w:rFonts w:ascii="Calibri" w:hAnsi="Calibri"/>
                <w:b/>
                <w:bCs/>
                <w:color w:val="000000"/>
              </w:rPr>
              <w:t>20</w:t>
            </w:r>
          </w:p>
        </w:tc>
        <w:tc>
          <w:tcPr>
            <w:tcW w:w="1102" w:type="dxa"/>
            <w:tcBorders>
              <w:top w:val="single" w:sz="4" w:space="0" w:color="auto"/>
              <w:left w:val="single" w:sz="4" w:space="0" w:color="auto"/>
              <w:bottom w:val="single" w:sz="4" w:space="0" w:color="auto"/>
              <w:right w:val="single" w:sz="4" w:space="0" w:color="auto"/>
            </w:tcBorders>
            <w:noWrap/>
            <w:vAlign w:val="bottom"/>
            <w:hideMark/>
          </w:tcPr>
          <w:p w14:paraId="5AA8FA29" w14:textId="77777777" w:rsidR="00186FC1" w:rsidRPr="001278AA" w:rsidRDefault="00186FC1" w:rsidP="00870A78">
            <w:pPr>
              <w:jc w:val="right"/>
              <w:rPr>
                <w:rFonts w:ascii="Calibri" w:hAnsi="Calibri"/>
                <w:color w:val="000000"/>
              </w:rPr>
            </w:pPr>
            <w:r w:rsidRPr="001278AA">
              <w:rPr>
                <w:rFonts w:ascii="Calibri" w:hAnsi="Calibri"/>
                <w:color w:val="000000"/>
              </w:rPr>
              <w:t>0.30%</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1F91EFD5" w14:textId="77777777" w:rsidR="00186FC1" w:rsidRPr="001278AA" w:rsidRDefault="00186FC1" w:rsidP="00870A78">
            <w:pPr>
              <w:jc w:val="right"/>
              <w:rPr>
                <w:rFonts w:ascii="Calibri" w:hAnsi="Calibri"/>
                <w:color w:val="000000"/>
              </w:rPr>
            </w:pPr>
            <w:r w:rsidRPr="001278AA">
              <w:rPr>
                <w:rFonts w:ascii="Calibri" w:hAnsi="Calibri"/>
                <w:color w:val="000000"/>
              </w:rPr>
              <w:t>0.60%</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3CAA784D" w14:textId="77777777" w:rsidR="00186FC1" w:rsidRPr="001278AA" w:rsidRDefault="00186FC1" w:rsidP="00870A78">
            <w:pPr>
              <w:jc w:val="right"/>
              <w:rPr>
                <w:rFonts w:ascii="Calibri" w:hAnsi="Calibri"/>
                <w:color w:val="000000"/>
              </w:rPr>
            </w:pPr>
            <w:r w:rsidRPr="001278AA">
              <w:rPr>
                <w:rFonts w:ascii="Calibri" w:hAnsi="Calibri"/>
                <w:color w:val="000000"/>
              </w:rPr>
              <w:t>1.20%</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72D5E51B" w14:textId="77777777" w:rsidR="00186FC1" w:rsidRPr="001278AA" w:rsidRDefault="00186FC1" w:rsidP="00870A78">
            <w:pPr>
              <w:jc w:val="right"/>
              <w:rPr>
                <w:rFonts w:ascii="Calibri" w:hAnsi="Calibri"/>
                <w:color w:val="000000"/>
              </w:rPr>
            </w:pPr>
            <w:r w:rsidRPr="001278AA">
              <w:rPr>
                <w:rFonts w:ascii="Calibri" w:hAnsi="Calibri"/>
                <w:color w:val="000000"/>
              </w:rPr>
              <w:t>2.40%</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12C3336C" w14:textId="77777777" w:rsidR="00186FC1" w:rsidRPr="001278AA" w:rsidRDefault="00186FC1" w:rsidP="00870A78">
            <w:pPr>
              <w:jc w:val="right"/>
              <w:rPr>
                <w:rFonts w:ascii="Calibri" w:hAnsi="Calibri"/>
                <w:color w:val="000000"/>
              </w:rPr>
            </w:pPr>
            <w:r w:rsidRPr="001278AA">
              <w:rPr>
                <w:rFonts w:ascii="Calibri" w:hAnsi="Calibri"/>
                <w:color w:val="000000"/>
              </w:rPr>
              <w:t>4.79%</w:t>
            </w:r>
          </w:p>
        </w:tc>
      </w:tr>
      <w:tr w:rsidR="00186FC1" w:rsidRPr="001278AA" w14:paraId="25F67230" w14:textId="77777777" w:rsidTr="00870A78">
        <w:trPr>
          <w:trHeight w:val="300"/>
          <w:jc w:val="center"/>
        </w:trPr>
        <w:tc>
          <w:tcPr>
            <w:tcW w:w="1098" w:type="dxa"/>
            <w:tcBorders>
              <w:top w:val="single" w:sz="4" w:space="0" w:color="auto"/>
              <w:left w:val="single" w:sz="4" w:space="0" w:color="auto"/>
              <w:bottom w:val="single" w:sz="4" w:space="0" w:color="auto"/>
              <w:right w:val="single" w:sz="4" w:space="0" w:color="auto"/>
            </w:tcBorders>
            <w:noWrap/>
            <w:vAlign w:val="bottom"/>
            <w:hideMark/>
          </w:tcPr>
          <w:p w14:paraId="26359919" w14:textId="77777777" w:rsidR="00186FC1" w:rsidRPr="001278AA" w:rsidRDefault="00186FC1" w:rsidP="00870A78">
            <w:pPr>
              <w:jc w:val="right"/>
              <w:rPr>
                <w:rFonts w:ascii="Calibri" w:hAnsi="Calibri"/>
                <w:b/>
                <w:bCs/>
                <w:color w:val="000000"/>
              </w:rPr>
            </w:pPr>
            <w:r w:rsidRPr="001278AA">
              <w:rPr>
                <w:rFonts w:ascii="Calibri" w:hAnsi="Calibri"/>
                <w:b/>
                <w:bCs/>
                <w:color w:val="000000"/>
              </w:rPr>
              <w:t>25</w:t>
            </w:r>
          </w:p>
        </w:tc>
        <w:tc>
          <w:tcPr>
            <w:tcW w:w="1102" w:type="dxa"/>
            <w:tcBorders>
              <w:top w:val="single" w:sz="4" w:space="0" w:color="auto"/>
              <w:left w:val="single" w:sz="4" w:space="0" w:color="auto"/>
              <w:bottom w:val="single" w:sz="4" w:space="0" w:color="auto"/>
              <w:right w:val="single" w:sz="4" w:space="0" w:color="auto"/>
            </w:tcBorders>
            <w:noWrap/>
            <w:vAlign w:val="bottom"/>
            <w:hideMark/>
          </w:tcPr>
          <w:p w14:paraId="713F1498" w14:textId="77777777" w:rsidR="00186FC1" w:rsidRPr="001278AA" w:rsidRDefault="00186FC1" w:rsidP="00870A78">
            <w:pPr>
              <w:jc w:val="right"/>
              <w:rPr>
                <w:rFonts w:ascii="Calibri" w:hAnsi="Calibri"/>
                <w:color w:val="000000"/>
              </w:rPr>
            </w:pPr>
            <w:r w:rsidRPr="001278AA">
              <w:rPr>
                <w:rFonts w:ascii="Calibri" w:hAnsi="Calibri"/>
                <w:color w:val="000000"/>
              </w:rPr>
              <w:t>0.49%</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1C05F41F" w14:textId="77777777" w:rsidR="00186FC1" w:rsidRPr="001278AA" w:rsidRDefault="00186FC1" w:rsidP="00870A78">
            <w:pPr>
              <w:jc w:val="right"/>
              <w:rPr>
                <w:rFonts w:ascii="Calibri" w:hAnsi="Calibri"/>
                <w:color w:val="000000"/>
              </w:rPr>
            </w:pPr>
            <w:r w:rsidRPr="001278AA">
              <w:rPr>
                <w:rFonts w:ascii="Calibri" w:hAnsi="Calibri"/>
                <w:color w:val="000000"/>
              </w:rPr>
              <w:t>0.98%</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2B730821" w14:textId="77777777" w:rsidR="00186FC1" w:rsidRPr="001278AA" w:rsidRDefault="00186FC1" w:rsidP="00870A78">
            <w:pPr>
              <w:jc w:val="right"/>
              <w:rPr>
                <w:rFonts w:ascii="Calibri" w:hAnsi="Calibri"/>
                <w:color w:val="000000"/>
              </w:rPr>
            </w:pPr>
            <w:r w:rsidRPr="001278AA">
              <w:rPr>
                <w:rFonts w:ascii="Calibri" w:hAnsi="Calibri"/>
                <w:color w:val="000000"/>
              </w:rPr>
              <w:t>1.97%</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770B9CAC" w14:textId="77777777" w:rsidR="00186FC1" w:rsidRPr="001278AA" w:rsidRDefault="00186FC1" w:rsidP="00870A78">
            <w:pPr>
              <w:jc w:val="right"/>
              <w:rPr>
                <w:rFonts w:ascii="Calibri" w:hAnsi="Calibri"/>
                <w:color w:val="000000"/>
              </w:rPr>
            </w:pPr>
            <w:r w:rsidRPr="001278AA">
              <w:rPr>
                <w:rFonts w:ascii="Calibri" w:hAnsi="Calibri"/>
                <w:color w:val="000000"/>
              </w:rPr>
              <w:t>3.94%</w:t>
            </w:r>
          </w:p>
        </w:tc>
        <w:tc>
          <w:tcPr>
            <w:tcW w:w="925" w:type="dxa"/>
            <w:tcBorders>
              <w:top w:val="single" w:sz="4" w:space="0" w:color="auto"/>
              <w:left w:val="single" w:sz="4" w:space="0" w:color="auto"/>
              <w:bottom w:val="single" w:sz="4" w:space="0" w:color="auto"/>
              <w:right w:val="single" w:sz="4" w:space="0" w:color="auto"/>
            </w:tcBorders>
            <w:noWrap/>
            <w:vAlign w:val="bottom"/>
            <w:hideMark/>
          </w:tcPr>
          <w:p w14:paraId="138665A7" w14:textId="77777777" w:rsidR="00186FC1" w:rsidRPr="001278AA" w:rsidRDefault="00186FC1" w:rsidP="00870A78">
            <w:pPr>
              <w:jc w:val="right"/>
              <w:rPr>
                <w:rFonts w:ascii="Calibri" w:hAnsi="Calibri"/>
                <w:color w:val="000000"/>
              </w:rPr>
            </w:pPr>
            <w:r w:rsidRPr="001278AA">
              <w:rPr>
                <w:rFonts w:ascii="Calibri" w:hAnsi="Calibri"/>
                <w:color w:val="000000"/>
              </w:rPr>
              <w:t>7.87%</w:t>
            </w:r>
          </w:p>
        </w:tc>
      </w:tr>
    </w:tbl>
    <w:p w14:paraId="7A876FF4" w14:textId="77777777" w:rsidR="00186FC1" w:rsidRDefault="00186FC1" w:rsidP="00186FC1"/>
    <w:p w14:paraId="38DEDFA6" w14:textId="627BBFF6" w:rsidR="00186FC1" w:rsidRPr="00CB4542" w:rsidRDefault="00186FC1" w:rsidP="00186FC1">
      <w:pPr>
        <w:pStyle w:val="Caption"/>
        <w:keepNext/>
      </w:pPr>
      <w:bookmarkStart w:id="126" w:name="_Ref490255560"/>
      <w:r w:rsidRPr="00CB4542">
        <w:t xml:space="preserve">Table </w:t>
      </w:r>
      <w:r>
        <w:fldChar w:fldCharType="begin"/>
      </w:r>
      <w:r w:rsidRPr="00595D86">
        <w:instrText xml:space="preserve"> SEQ Table \* ARABIC </w:instrText>
      </w:r>
      <w:r>
        <w:fldChar w:fldCharType="separate"/>
      </w:r>
      <w:r w:rsidR="006F4F1A">
        <w:rPr>
          <w:noProof/>
        </w:rPr>
        <w:t>5</w:t>
      </w:r>
      <w:r>
        <w:fldChar w:fldCharType="end"/>
      </w:r>
      <w:bookmarkEnd w:id="126"/>
      <w:r w:rsidRPr="00CB4542">
        <w:t xml:space="preserve"> Worst case throughput loss due to frequency drift with 30kHz SCS at 2 GHz</w:t>
      </w:r>
    </w:p>
    <w:tbl>
      <w:tblPr>
        <w:tblW w:w="5760" w:type="dxa"/>
        <w:jc w:val="center"/>
        <w:tblCellMar>
          <w:top w:w="15" w:type="dxa"/>
          <w:bottom w:w="15" w:type="dxa"/>
        </w:tblCellMar>
        <w:tblLook w:val="04A0" w:firstRow="1" w:lastRow="0" w:firstColumn="1" w:lastColumn="0" w:noHBand="0" w:noVBand="1"/>
      </w:tblPr>
      <w:tblGrid>
        <w:gridCol w:w="1221"/>
        <w:gridCol w:w="1005"/>
        <w:gridCol w:w="1005"/>
        <w:gridCol w:w="843"/>
        <w:gridCol w:w="843"/>
        <w:gridCol w:w="843"/>
      </w:tblGrid>
      <w:tr w:rsidR="00186FC1" w:rsidRPr="00332653" w14:paraId="21CF9F77" w14:textId="77777777" w:rsidTr="00870A78">
        <w:trPr>
          <w:trHeight w:val="735"/>
          <w:jc w:val="center"/>
        </w:trPr>
        <w:tc>
          <w:tcPr>
            <w:tcW w:w="5760" w:type="dxa"/>
            <w:gridSpan w:val="6"/>
            <w:tcBorders>
              <w:top w:val="single" w:sz="4" w:space="0" w:color="auto"/>
              <w:left w:val="single" w:sz="4" w:space="0" w:color="auto"/>
              <w:bottom w:val="single" w:sz="4" w:space="0" w:color="auto"/>
              <w:right w:val="single" w:sz="4" w:space="0" w:color="auto"/>
            </w:tcBorders>
            <w:vAlign w:val="bottom"/>
            <w:hideMark/>
          </w:tcPr>
          <w:p w14:paraId="5936AE75" w14:textId="77777777" w:rsidR="00186FC1" w:rsidRPr="00CB4542" w:rsidRDefault="00186FC1" w:rsidP="00870A78">
            <w:pPr>
              <w:jc w:val="center"/>
              <w:rPr>
                <w:rFonts w:ascii="Calibri" w:hAnsi="Calibri"/>
                <w:b/>
                <w:color w:val="000000"/>
                <w:sz w:val="24"/>
                <w:szCs w:val="24"/>
              </w:rPr>
            </w:pPr>
            <w:r w:rsidRPr="00CB4542">
              <w:rPr>
                <w:rFonts w:ascii="Calibri" w:hAnsi="Calibri"/>
                <w:b/>
                <w:color w:val="000000"/>
                <w:sz w:val="24"/>
                <w:szCs w:val="24"/>
              </w:rPr>
              <w:t>Worst case throughput loss due to frequency drift with 30kHz SCS at 2 GHz</w:t>
            </w:r>
          </w:p>
        </w:tc>
      </w:tr>
      <w:tr w:rsidR="00186FC1" w:rsidRPr="00332653" w14:paraId="73156D94" w14:textId="77777777" w:rsidTr="00870A78">
        <w:trPr>
          <w:trHeight w:val="300"/>
          <w:jc w:val="center"/>
        </w:trPr>
        <w:tc>
          <w:tcPr>
            <w:tcW w:w="5760" w:type="dxa"/>
            <w:gridSpan w:val="6"/>
            <w:tcBorders>
              <w:top w:val="single" w:sz="4" w:space="0" w:color="auto"/>
              <w:left w:val="single" w:sz="4" w:space="0" w:color="auto"/>
              <w:bottom w:val="single" w:sz="4" w:space="0" w:color="auto"/>
              <w:right w:val="single" w:sz="4" w:space="0" w:color="auto"/>
            </w:tcBorders>
            <w:noWrap/>
            <w:vAlign w:val="bottom"/>
            <w:hideMark/>
          </w:tcPr>
          <w:p w14:paraId="35254D5B" w14:textId="77777777" w:rsidR="00186FC1" w:rsidRPr="00332653" w:rsidRDefault="00186FC1" w:rsidP="00870A78">
            <w:pPr>
              <w:jc w:val="center"/>
              <w:rPr>
                <w:rFonts w:ascii="Calibri" w:hAnsi="Calibri"/>
                <w:b/>
                <w:bCs/>
                <w:color w:val="000000"/>
              </w:rPr>
            </w:pPr>
            <w:r w:rsidRPr="00332653">
              <w:rPr>
                <w:rFonts w:ascii="Calibri" w:hAnsi="Calibri"/>
                <w:b/>
                <w:bCs/>
                <w:color w:val="000000"/>
              </w:rPr>
              <w:t>TRS Burst Periodicity [ms]</w:t>
            </w:r>
          </w:p>
        </w:tc>
      </w:tr>
      <w:tr w:rsidR="00186FC1" w:rsidRPr="00332653" w14:paraId="6FAF1BB6"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1819B896" w14:textId="77777777" w:rsidR="00186FC1" w:rsidRPr="00332653" w:rsidRDefault="00186FC1" w:rsidP="00870A78">
            <w:pPr>
              <w:jc w:val="right"/>
              <w:rPr>
                <w:rFonts w:ascii="Calibri" w:hAnsi="Calibri"/>
                <w:b/>
                <w:bCs/>
                <w:color w:val="000000"/>
              </w:rPr>
            </w:pPr>
            <w:r w:rsidRPr="00332653">
              <w:rPr>
                <w:rFonts w:ascii="Calibri" w:hAnsi="Calibri"/>
                <w:b/>
                <w:bCs/>
                <w:color w:val="000000"/>
              </w:rPr>
              <w:t>SNR [dB]</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2DCB02AC" w14:textId="77777777" w:rsidR="00186FC1" w:rsidRPr="00332653" w:rsidRDefault="00186FC1" w:rsidP="00870A78">
            <w:pPr>
              <w:jc w:val="right"/>
              <w:rPr>
                <w:rFonts w:ascii="Calibri" w:hAnsi="Calibri"/>
                <w:b/>
                <w:bCs/>
                <w:color w:val="000000"/>
              </w:rPr>
            </w:pPr>
            <w:r w:rsidRPr="00332653">
              <w:rPr>
                <w:rFonts w:ascii="Calibri" w:hAnsi="Calibri"/>
                <w:b/>
                <w:bCs/>
                <w:color w:val="000000"/>
              </w:rPr>
              <w:t>5</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60325274" w14:textId="77777777" w:rsidR="00186FC1" w:rsidRPr="00332653" w:rsidRDefault="00186FC1" w:rsidP="00870A78">
            <w:pPr>
              <w:jc w:val="right"/>
              <w:rPr>
                <w:rFonts w:ascii="Calibri" w:hAnsi="Calibri"/>
                <w:b/>
                <w:bCs/>
                <w:color w:val="000000"/>
              </w:rPr>
            </w:pPr>
            <w:r w:rsidRPr="00332653">
              <w:rPr>
                <w:rFonts w:ascii="Calibri" w:hAnsi="Calibri"/>
                <w:b/>
                <w:bCs/>
                <w:color w:val="000000"/>
              </w:rPr>
              <w:t>10</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05922168" w14:textId="77777777" w:rsidR="00186FC1" w:rsidRPr="00332653" w:rsidRDefault="00186FC1" w:rsidP="00870A78">
            <w:pPr>
              <w:jc w:val="right"/>
              <w:rPr>
                <w:rFonts w:ascii="Calibri" w:hAnsi="Calibri"/>
                <w:b/>
                <w:bCs/>
                <w:color w:val="000000"/>
              </w:rPr>
            </w:pPr>
            <w:r w:rsidRPr="00332653">
              <w:rPr>
                <w:rFonts w:ascii="Calibri" w:hAnsi="Calibri"/>
                <w:b/>
                <w:bCs/>
                <w:color w:val="000000"/>
              </w:rPr>
              <w:t>20</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52185085" w14:textId="77777777" w:rsidR="00186FC1" w:rsidRPr="00332653" w:rsidRDefault="00186FC1" w:rsidP="00870A78">
            <w:pPr>
              <w:jc w:val="right"/>
              <w:rPr>
                <w:rFonts w:ascii="Calibri" w:hAnsi="Calibri"/>
                <w:b/>
                <w:bCs/>
                <w:color w:val="000000"/>
              </w:rPr>
            </w:pPr>
            <w:r w:rsidRPr="00332653">
              <w:rPr>
                <w:rFonts w:ascii="Calibri" w:hAnsi="Calibri"/>
                <w:b/>
                <w:bCs/>
                <w:color w:val="000000"/>
              </w:rPr>
              <w:t>40</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09D5F1EF" w14:textId="77777777" w:rsidR="00186FC1" w:rsidRPr="00332653" w:rsidRDefault="00186FC1" w:rsidP="00870A78">
            <w:pPr>
              <w:jc w:val="right"/>
              <w:rPr>
                <w:rFonts w:ascii="Calibri" w:hAnsi="Calibri"/>
                <w:b/>
                <w:bCs/>
                <w:color w:val="000000"/>
              </w:rPr>
            </w:pPr>
            <w:r w:rsidRPr="00332653">
              <w:rPr>
                <w:rFonts w:ascii="Calibri" w:hAnsi="Calibri"/>
                <w:b/>
                <w:bCs/>
                <w:color w:val="000000"/>
              </w:rPr>
              <w:t>80</w:t>
            </w:r>
          </w:p>
        </w:tc>
      </w:tr>
      <w:tr w:rsidR="00186FC1" w:rsidRPr="00332653" w14:paraId="7D52ECFA"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2BC716AB" w14:textId="77777777" w:rsidR="00186FC1" w:rsidRPr="00332653" w:rsidRDefault="00186FC1" w:rsidP="00870A78">
            <w:pPr>
              <w:jc w:val="right"/>
              <w:rPr>
                <w:rFonts w:ascii="Calibri" w:hAnsi="Calibri"/>
                <w:color w:val="000000"/>
              </w:rPr>
            </w:pPr>
            <w:r w:rsidRPr="00332653">
              <w:rPr>
                <w:rFonts w:ascii="Calibri" w:hAnsi="Calibri"/>
                <w:color w:val="000000"/>
              </w:rPr>
              <w:t>-7</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0FBD7A36" w14:textId="77777777" w:rsidR="00186FC1" w:rsidRPr="00332653" w:rsidRDefault="00186FC1" w:rsidP="00870A78">
            <w:pPr>
              <w:jc w:val="right"/>
              <w:rPr>
                <w:rFonts w:ascii="Calibri" w:hAnsi="Calibri"/>
                <w:color w:val="000000"/>
              </w:rPr>
            </w:pPr>
            <w:r w:rsidRPr="00332653">
              <w:rPr>
                <w:rFonts w:ascii="Calibri" w:hAnsi="Calibri"/>
                <w:color w:val="000000"/>
              </w:rPr>
              <w:t>0.002%</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73062628" w14:textId="77777777" w:rsidR="00186FC1" w:rsidRPr="00332653" w:rsidRDefault="00186FC1" w:rsidP="00870A78">
            <w:pPr>
              <w:jc w:val="right"/>
              <w:rPr>
                <w:rFonts w:ascii="Calibri" w:hAnsi="Calibri"/>
                <w:color w:val="000000"/>
              </w:rPr>
            </w:pPr>
            <w:r w:rsidRPr="00332653">
              <w:rPr>
                <w:rFonts w:ascii="Calibri" w:hAnsi="Calibri"/>
                <w:color w:val="000000"/>
              </w:rPr>
              <w:t>0.003%</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4DF2C3BE" w14:textId="77777777" w:rsidR="00186FC1" w:rsidRPr="00332653" w:rsidRDefault="00186FC1" w:rsidP="00870A78">
            <w:pPr>
              <w:jc w:val="right"/>
              <w:rPr>
                <w:rFonts w:ascii="Calibri" w:hAnsi="Calibri"/>
                <w:color w:val="000000"/>
              </w:rPr>
            </w:pPr>
            <w:r w:rsidRPr="00332653">
              <w:rPr>
                <w:rFonts w:ascii="Calibri" w:hAnsi="Calibri"/>
                <w:color w:val="000000"/>
              </w:rPr>
              <w:t>0.01%</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754C298F" w14:textId="77777777" w:rsidR="00186FC1" w:rsidRPr="00332653" w:rsidRDefault="00186FC1" w:rsidP="00870A78">
            <w:pPr>
              <w:jc w:val="right"/>
              <w:rPr>
                <w:rFonts w:ascii="Calibri" w:hAnsi="Calibri"/>
                <w:color w:val="000000"/>
              </w:rPr>
            </w:pPr>
            <w:r w:rsidRPr="00332653">
              <w:rPr>
                <w:rFonts w:ascii="Calibri" w:hAnsi="Calibri"/>
                <w:color w:val="000000"/>
              </w:rPr>
              <w:t>0.01%</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05E3557A" w14:textId="77777777" w:rsidR="00186FC1" w:rsidRPr="00332653" w:rsidRDefault="00186FC1" w:rsidP="00870A78">
            <w:pPr>
              <w:jc w:val="right"/>
              <w:rPr>
                <w:rFonts w:ascii="Calibri" w:hAnsi="Calibri"/>
                <w:color w:val="000000"/>
              </w:rPr>
            </w:pPr>
            <w:r w:rsidRPr="00332653">
              <w:rPr>
                <w:rFonts w:ascii="Calibri" w:hAnsi="Calibri"/>
                <w:color w:val="000000"/>
              </w:rPr>
              <w:t>0.03%</w:t>
            </w:r>
          </w:p>
        </w:tc>
      </w:tr>
      <w:tr w:rsidR="00186FC1" w:rsidRPr="00332653" w14:paraId="328682B7"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715A33D8" w14:textId="77777777" w:rsidR="00186FC1" w:rsidRPr="00332653" w:rsidRDefault="00186FC1" w:rsidP="00870A78">
            <w:pPr>
              <w:jc w:val="right"/>
              <w:rPr>
                <w:rFonts w:ascii="Calibri" w:hAnsi="Calibri"/>
                <w:color w:val="000000"/>
              </w:rPr>
            </w:pPr>
            <w:r w:rsidRPr="00332653">
              <w:rPr>
                <w:rFonts w:ascii="Calibri" w:hAnsi="Calibri"/>
                <w:color w:val="000000"/>
              </w:rPr>
              <w:t>-4</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2C83DD95" w14:textId="77777777" w:rsidR="00186FC1" w:rsidRPr="00332653" w:rsidRDefault="00186FC1" w:rsidP="00870A78">
            <w:pPr>
              <w:jc w:val="right"/>
              <w:rPr>
                <w:rFonts w:ascii="Calibri" w:hAnsi="Calibri"/>
                <w:color w:val="000000"/>
              </w:rPr>
            </w:pPr>
            <w:r w:rsidRPr="00332653">
              <w:rPr>
                <w:rFonts w:ascii="Calibri" w:hAnsi="Calibri"/>
                <w:color w:val="000000"/>
              </w:rPr>
              <w:t>0.02%</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59D85732" w14:textId="77777777" w:rsidR="00186FC1" w:rsidRPr="00332653" w:rsidRDefault="00186FC1" w:rsidP="00870A78">
            <w:pPr>
              <w:jc w:val="right"/>
              <w:rPr>
                <w:rFonts w:ascii="Calibri" w:hAnsi="Calibri"/>
                <w:color w:val="000000"/>
              </w:rPr>
            </w:pPr>
            <w:r w:rsidRPr="00332653">
              <w:rPr>
                <w:rFonts w:ascii="Calibri" w:hAnsi="Calibri"/>
                <w:color w:val="000000"/>
              </w:rPr>
              <w:t>0.04%</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5B961099" w14:textId="77777777" w:rsidR="00186FC1" w:rsidRPr="00332653" w:rsidRDefault="00186FC1" w:rsidP="00870A78">
            <w:pPr>
              <w:jc w:val="right"/>
              <w:rPr>
                <w:rFonts w:ascii="Calibri" w:hAnsi="Calibri"/>
                <w:color w:val="000000"/>
              </w:rPr>
            </w:pPr>
            <w:r w:rsidRPr="00332653">
              <w:rPr>
                <w:rFonts w:ascii="Calibri" w:hAnsi="Calibri"/>
                <w:color w:val="000000"/>
              </w:rPr>
              <w:t>0.07%</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2707ABF4" w14:textId="77777777" w:rsidR="00186FC1" w:rsidRPr="00332653" w:rsidRDefault="00186FC1" w:rsidP="00870A78">
            <w:pPr>
              <w:jc w:val="right"/>
              <w:rPr>
                <w:rFonts w:ascii="Calibri" w:hAnsi="Calibri"/>
                <w:color w:val="000000"/>
              </w:rPr>
            </w:pPr>
            <w:r w:rsidRPr="00332653">
              <w:rPr>
                <w:rFonts w:ascii="Calibri" w:hAnsi="Calibri"/>
                <w:color w:val="000000"/>
              </w:rPr>
              <w:t>0.14%</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6C5C7878" w14:textId="77777777" w:rsidR="00186FC1" w:rsidRPr="00332653" w:rsidRDefault="00186FC1" w:rsidP="00870A78">
            <w:pPr>
              <w:jc w:val="right"/>
              <w:rPr>
                <w:rFonts w:ascii="Calibri" w:hAnsi="Calibri"/>
                <w:color w:val="000000"/>
              </w:rPr>
            </w:pPr>
            <w:r w:rsidRPr="00332653">
              <w:rPr>
                <w:rFonts w:ascii="Calibri" w:hAnsi="Calibri"/>
                <w:color w:val="000000"/>
              </w:rPr>
              <w:t>0.28%</w:t>
            </w:r>
          </w:p>
        </w:tc>
      </w:tr>
      <w:tr w:rsidR="00186FC1" w:rsidRPr="00332653" w14:paraId="46F6AD91"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6D516857" w14:textId="77777777" w:rsidR="00186FC1" w:rsidRPr="00332653" w:rsidRDefault="00186FC1" w:rsidP="00870A78">
            <w:pPr>
              <w:jc w:val="right"/>
              <w:rPr>
                <w:rFonts w:ascii="Calibri" w:hAnsi="Calibri"/>
                <w:color w:val="000000"/>
              </w:rPr>
            </w:pPr>
            <w:r w:rsidRPr="00332653">
              <w:rPr>
                <w:rFonts w:ascii="Calibri" w:hAnsi="Calibri"/>
                <w:color w:val="000000"/>
              </w:rPr>
              <w:t>0</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671CC4D8" w14:textId="77777777" w:rsidR="00186FC1" w:rsidRPr="00332653" w:rsidRDefault="00186FC1" w:rsidP="00870A78">
            <w:pPr>
              <w:jc w:val="right"/>
              <w:rPr>
                <w:rFonts w:ascii="Calibri" w:hAnsi="Calibri"/>
                <w:color w:val="000000"/>
              </w:rPr>
            </w:pPr>
            <w:r w:rsidRPr="00332653">
              <w:rPr>
                <w:rFonts w:ascii="Calibri" w:hAnsi="Calibri"/>
                <w:color w:val="000000"/>
              </w:rPr>
              <w:t>0.01%</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55B87A65" w14:textId="77777777" w:rsidR="00186FC1" w:rsidRPr="00332653" w:rsidRDefault="00186FC1" w:rsidP="00870A78">
            <w:pPr>
              <w:jc w:val="right"/>
              <w:rPr>
                <w:rFonts w:ascii="Calibri" w:hAnsi="Calibri"/>
                <w:color w:val="000000"/>
              </w:rPr>
            </w:pPr>
            <w:r w:rsidRPr="00332653">
              <w:rPr>
                <w:rFonts w:ascii="Calibri" w:hAnsi="Calibri"/>
                <w:color w:val="000000"/>
              </w:rPr>
              <w:t>0.02%</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213C4C0F" w14:textId="77777777" w:rsidR="00186FC1" w:rsidRPr="00332653" w:rsidRDefault="00186FC1" w:rsidP="00870A78">
            <w:pPr>
              <w:jc w:val="right"/>
              <w:rPr>
                <w:rFonts w:ascii="Calibri" w:hAnsi="Calibri"/>
                <w:color w:val="000000"/>
              </w:rPr>
            </w:pPr>
            <w:r w:rsidRPr="00332653">
              <w:rPr>
                <w:rFonts w:ascii="Calibri" w:hAnsi="Calibri"/>
                <w:color w:val="000000"/>
              </w:rPr>
              <w:t>0.04%</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213EAD59" w14:textId="77777777" w:rsidR="00186FC1" w:rsidRPr="00332653" w:rsidRDefault="00186FC1" w:rsidP="00870A78">
            <w:pPr>
              <w:jc w:val="right"/>
              <w:rPr>
                <w:rFonts w:ascii="Calibri" w:hAnsi="Calibri"/>
                <w:color w:val="000000"/>
              </w:rPr>
            </w:pPr>
            <w:r w:rsidRPr="00332653">
              <w:rPr>
                <w:rFonts w:ascii="Calibri" w:hAnsi="Calibri"/>
                <w:color w:val="000000"/>
              </w:rPr>
              <w:t>0.09%</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7C8CF743" w14:textId="77777777" w:rsidR="00186FC1" w:rsidRPr="00332653" w:rsidRDefault="00186FC1" w:rsidP="00870A78">
            <w:pPr>
              <w:jc w:val="right"/>
              <w:rPr>
                <w:rFonts w:ascii="Calibri" w:hAnsi="Calibri"/>
                <w:color w:val="000000"/>
              </w:rPr>
            </w:pPr>
            <w:r w:rsidRPr="00332653">
              <w:rPr>
                <w:rFonts w:ascii="Calibri" w:hAnsi="Calibri"/>
                <w:color w:val="000000"/>
              </w:rPr>
              <w:t>0.18%</w:t>
            </w:r>
          </w:p>
        </w:tc>
      </w:tr>
      <w:tr w:rsidR="00186FC1" w:rsidRPr="00332653" w14:paraId="02556F01"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006D60A2" w14:textId="77777777" w:rsidR="00186FC1" w:rsidRPr="00332653" w:rsidRDefault="00186FC1" w:rsidP="00870A78">
            <w:pPr>
              <w:jc w:val="right"/>
              <w:rPr>
                <w:rFonts w:ascii="Calibri" w:hAnsi="Calibri"/>
                <w:color w:val="000000"/>
              </w:rPr>
            </w:pPr>
            <w:r w:rsidRPr="00332653">
              <w:rPr>
                <w:rFonts w:ascii="Calibri" w:hAnsi="Calibri"/>
                <w:color w:val="000000"/>
              </w:rPr>
              <w:t>5</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7F20C8DE" w14:textId="77777777" w:rsidR="00186FC1" w:rsidRPr="00332653" w:rsidRDefault="00186FC1" w:rsidP="00870A78">
            <w:pPr>
              <w:jc w:val="right"/>
              <w:rPr>
                <w:rFonts w:ascii="Calibri" w:hAnsi="Calibri"/>
                <w:color w:val="000000"/>
              </w:rPr>
            </w:pPr>
            <w:r w:rsidRPr="00332653">
              <w:rPr>
                <w:rFonts w:ascii="Calibri" w:hAnsi="Calibri"/>
                <w:color w:val="000000"/>
              </w:rPr>
              <w:t>0.02%</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27C6D853" w14:textId="77777777" w:rsidR="00186FC1" w:rsidRPr="00332653" w:rsidRDefault="00186FC1" w:rsidP="00870A78">
            <w:pPr>
              <w:jc w:val="right"/>
              <w:rPr>
                <w:rFonts w:ascii="Calibri" w:hAnsi="Calibri"/>
                <w:color w:val="000000"/>
              </w:rPr>
            </w:pPr>
            <w:r w:rsidRPr="00332653">
              <w:rPr>
                <w:rFonts w:ascii="Calibri" w:hAnsi="Calibri"/>
                <w:color w:val="000000"/>
              </w:rPr>
              <w:t>0.03%</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1265A7EB" w14:textId="77777777" w:rsidR="00186FC1" w:rsidRPr="00332653" w:rsidRDefault="00186FC1" w:rsidP="00870A78">
            <w:pPr>
              <w:jc w:val="right"/>
              <w:rPr>
                <w:rFonts w:ascii="Calibri" w:hAnsi="Calibri"/>
                <w:color w:val="000000"/>
              </w:rPr>
            </w:pPr>
            <w:r w:rsidRPr="00332653">
              <w:rPr>
                <w:rFonts w:ascii="Calibri" w:hAnsi="Calibri"/>
                <w:color w:val="000000"/>
              </w:rPr>
              <w:t>0.07%</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60E7ABF3" w14:textId="77777777" w:rsidR="00186FC1" w:rsidRPr="00332653" w:rsidRDefault="00186FC1" w:rsidP="00870A78">
            <w:pPr>
              <w:jc w:val="right"/>
              <w:rPr>
                <w:rFonts w:ascii="Calibri" w:hAnsi="Calibri"/>
                <w:color w:val="000000"/>
              </w:rPr>
            </w:pPr>
            <w:r w:rsidRPr="00332653">
              <w:rPr>
                <w:rFonts w:ascii="Calibri" w:hAnsi="Calibri"/>
                <w:color w:val="000000"/>
              </w:rPr>
              <w:t>0.13%</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32BC715B" w14:textId="77777777" w:rsidR="00186FC1" w:rsidRPr="00332653" w:rsidRDefault="00186FC1" w:rsidP="00870A78">
            <w:pPr>
              <w:jc w:val="right"/>
              <w:rPr>
                <w:rFonts w:ascii="Calibri" w:hAnsi="Calibri"/>
                <w:color w:val="000000"/>
              </w:rPr>
            </w:pPr>
            <w:r w:rsidRPr="00332653">
              <w:rPr>
                <w:rFonts w:ascii="Calibri" w:hAnsi="Calibri"/>
                <w:color w:val="000000"/>
              </w:rPr>
              <w:t>0.26%</w:t>
            </w:r>
          </w:p>
        </w:tc>
      </w:tr>
      <w:tr w:rsidR="00186FC1" w:rsidRPr="00332653" w14:paraId="69693E29"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22901CA8" w14:textId="77777777" w:rsidR="00186FC1" w:rsidRPr="00332653" w:rsidRDefault="00186FC1" w:rsidP="00870A78">
            <w:pPr>
              <w:jc w:val="right"/>
              <w:rPr>
                <w:rFonts w:ascii="Calibri" w:hAnsi="Calibri"/>
                <w:color w:val="000000"/>
              </w:rPr>
            </w:pPr>
            <w:r w:rsidRPr="00332653">
              <w:rPr>
                <w:rFonts w:ascii="Calibri" w:hAnsi="Calibri"/>
                <w:color w:val="000000"/>
              </w:rPr>
              <w:t>10</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0DA821B8" w14:textId="77777777" w:rsidR="00186FC1" w:rsidRPr="00332653" w:rsidRDefault="00186FC1" w:rsidP="00870A78">
            <w:pPr>
              <w:jc w:val="right"/>
              <w:rPr>
                <w:rFonts w:ascii="Calibri" w:hAnsi="Calibri"/>
                <w:color w:val="000000"/>
              </w:rPr>
            </w:pPr>
            <w:r w:rsidRPr="00332653">
              <w:rPr>
                <w:rFonts w:ascii="Calibri" w:hAnsi="Calibri"/>
                <w:color w:val="000000"/>
              </w:rPr>
              <w:t>0.05%</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06223B4E" w14:textId="77777777" w:rsidR="00186FC1" w:rsidRPr="00332653" w:rsidRDefault="00186FC1" w:rsidP="00870A78">
            <w:pPr>
              <w:jc w:val="right"/>
              <w:rPr>
                <w:rFonts w:ascii="Calibri" w:hAnsi="Calibri"/>
                <w:color w:val="000000"/>
              </w:rPr>
            </w:pPr>
            <w:r w:rsidRPr="00332653">
              <w:rPr>
                <w:rFonts w:ascii="Calibri" w:hAnsi="Calibri"/>
                <w:color w:val="000000"/>
              </w:rPr>
              <w:t>0.09%</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6A49E04C" w14:textId="77777777" w:rsidR="00186FC1" w:rsidRPr="00332653" w:rsidRDefault="00186FC1" w:rsidP="00870A78">
            <w:pPr>
              <w:jc w:val="right"/>
              <w:rPr>
                <w:rFonts w:ascii="Calibri" w:hAnsi="Calibri"/>
                <w:color w:val="000000"/>
              </w:rPr>
            </w:pPr>
            <w:r w:rsidRPr="00332653">
              <w:rPr>
                <w:rFonts w:ascii="Calibri" w:hAnsi="Calibri"/>
                <w:color w:val="000000"/>
              </w:rPr>
              <w:t>0.18%</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2F2EAFF5" w14:textId="77777777" w:rsidR="00186FC1" w:rsidRPr="00332653" w:rsidRDefault="00186FC1" w:rsidP="00870A78">
            <w:pPr>
              <w:jc w:val="right"/>
              <w:rPr>
                <w:rFonts w:ascii="Calibri" w:hAnsi="Calibri"/>
                <w:color w:val="000000"/>
              </w:rPr>
            </w:pPr>
            <w:r w:rsidRPr="00332653">
              <w:rPr>
                <w:rFonts w:ascii="Calibri" w:hAnsi="Calibri"/>
                <w:color w:val="000000"/>
              </w:rPr>
              <w:t>0.36%</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2D211682" w14:textId="77777777" w:rsidR="00186FC1" w:rsidRPr="00332653" w:rsidRDefault="00186FC1" w:rsidP="00870A78">
            <w:pPr>
              <w:jc w:val="right"/>
              <w:rPr>
                <w:rFonts w:ascii="Calibri" w:hAnsi="Calibri"/>
                <w:color w:val="000000"/>
              </w:rPr>
            </w:pPr>
            <w:r w:rsidRPr="00332653">
              <w:rPr>
                <w:rFonts w:ascii="Calibri" w:hAnsi="Calibri"/>
                <w:color w:val="000000"/>
              </w:rPr>
              <w:t>0.72%</w:t>
            </w:r>
          </w:p>
        </w:tc>
      </w:tr>
      <w:tr w:rsidR="00186FC1" w:rsidRPr="00332653" w14:paraId="76ED1774"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058288EF" w14:textId="77777777" w:rsidR="00186FC1" w:rsidRPr="00332653" w:rsidRDefault="00186FC1" w:rsidP="00870A78">
            <w:pPr>
              <w:jc w:val="right"/>
              <w:rPr>
                <w:rFonts w:ascii="Calibri" w:hAnsi="Calibri"/>
                <w:color w:val="000000"/>
              </w:rPr>
            </w:pPr>
            <w:r w:rsidRPr="00332653">
              <w:rPr>
                <w:rFonts w:ascii="Calibri" w:hAnsi="Calibri"/>
                <w:color w:val="000000"/>
              </w:rPr>
              <w:t>15</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7BCBEAB9" w14:textId="77777777" w:rsidR="00186FC1" w:rsidRPr="00332653" w:rsidRDefault="00186FC1" w:rsidP="00870A78">
            <w:pPr>
              <w:jc w:val="right"/>
              <w:rPr>
                <w:rFonts w:ascii="Calibri" w:hAnsi="Calibri"/>
                <w:color w:val="000000"/>
              </w:rPr>
            </w:pPr>
            <w:r w:rsidRPr="00332653">
              <w:rPr>
                <w:rFonts w:ascii="Calibri" w:hAnsi="Calibri"/>
                <w:color w:val="000000"/>
              </w:rPr>
              <w:t>0.10%</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58F8BA5C" w14:textId="77777777" w:rsidR="00186FC1" w:rsidRPr="00332653" w:rsidRDefault="00186FC1" w:rsidP="00870A78">
            <w:pPr>
              <w:jc w:val="right"/>
              <w:rPr>
                <w:rFonts w:ascii="Calibri" w:hAnsi="Calibri"/>
                <w:color w:val="000000"/>
              </w:rPr>
            </w:pPr>
            <w:r w:rsidRPr="00332653">
              <w:rPr>
                <w:rFonts w:ascii="Calibri" w:hAnsi="Calibri"/>
                <w:color w:val="000000"/>
              </w:rPr>
              <w:t>0.19%</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59123EB3" w14:textId="77777777" w:rsidR="00186FC1" w:rsidRPr="00332653" w:rsidRDefault="00186FC1" w:rsidP="00870A78">
            <w:pPr>
              <w:jc w:val="right"/>
              <w:rPr>
                <w:rFonts w:ascii="Calibri" w:hAnsi="Calibri"/>
                <w:color w:val="000000"/>
              </w:rPr>
            </w:pPr>
            <w:r w:rsidRPr="00332653">
              <w:rPr>
                <w:rFonts w:ascii="Calibri" w:hAnsi="Calibri"/>
                <w:color w:val="000000"/>
              </w:rPr>
              <w:t>0.39%</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2BFC4CB8" w14:textId="77777777" w:rsidR="00186FC1" w:rsidRPr="00332653" w:rsidRDefault="00186FC1" w:rsidP="00870A78">
            <w:pPr>
              <w:jc w:val="right"/>
              <w:rPr>
                <w:rFonts w:ascii="Calibri" w:hAnsi="Calibri"/>
                <w:color w:val="000000"/>
              </w:rPr>
            </w:pPr>
            <w:r w:rsidRPr="00332653">
              <w:rPr>
                <w:rFonts w:ascii="Calibri" w:hAnsi="Calibri"/>
                <w:color w:val="000000"/>
              </w:rPr>
              <w:t>0.78%</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0917F3B5" w14:textId="77777777" w:rsidR="00186FC1" w:rsidRPr="00332653" w:rsidRDefault="00186FC1" w:rsidP="00870A78">
            <w:pPr>
              <w:jc w:val="right"/>
              <w:rPr>
                <w:rFonts w:ascii="Calibri" w:hAnsi="Calibri"/>
                <w:color w:val="000000"/>
              </w:rPr>
            </w:pPr>
            <w:r w:rsidRPr="00332653">
              <w:rPr>
                <w:rFonts w:ascii="Calibri" w:hAnsi="Calibri"/>
                <w:color w:val="000000"/>
              </w:rPr>
              <w:t>1.56%</w:t>
            </w:r>
          </w:p>
        </w:tc>
      </w:tr>
      <w:tr w:rsidR="00186FC1" w:rsidRPr="00332653" w14:paraId="37831A25"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00A9BFE5" w14:textId="77777777" w:rsidR="00186FC1" w:rsidRPr="00332653" w:rsidRDefault="00186FC1" w:rsidP="00870A78">
            <w:pPr>
              <w:jc w:val="right"/>
              <w:rPr>
                <w:rFonts w:ascii="Calibri" w:hAnsi="Calibri"/>
                <w:color w:val="000000"/>
              </w:rPr>
            </w:pPr>
            <w:r w:rsidRPr="00332653">
              <w:rPr>
                <w:rFonts w:ascii="Calibri" w:hAnsi="Calibri"/>
                <w:color w:val="000000"/>
              </w:rPr>
              <w:t>20</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0B336652" w14:textId="77777777" w:rsidR="00186FC1" w:rsidRPr="00332653" w:rsidRDefault="00186FC1" w:rsidP="00870A78">
            <w:pPr>
              <w:jc w:val="right"/>
              <w:rPr>
                <w:rFonts w:ascii="Calibri" w:hAnsi="Calibri"/>
                <w:color w:val="000000"/>
              </w:rPr>
            </w:pPr>
            <w:r w:rsidRPr="00332653">
              <w:rPr>
                <w:rFonts w:ascii="Calibri" w:hAnsi="Calibri"/>
                <w:color w:val="000000"/>
              </w:rPr>
              <w:t>0.15%</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4DE91F1F" w14:textId="77777777" w:rsidR="00186FC1" w:rsidRPr="00332653" w:rsidRDefault="00186FC1" w:rsidP="00870A78">
            <w:pPr>
              <w:jc w:val="right"/>
              <w:rPr>
                <w:rFonts w:ascii="Calibri" w:hAnsi="Calibri"/>
                <w:color w:val="000000"/>
              </w:rPr>
            </w:pPr>
            <w:r w:rsidRPr="00332653">
              <w:rPr>
                <w:rFonts w:ascii="Calibri" w:hAnsi="Calibri"/>
                <w:color w:val="000000"/>
              </w:rPr>
              <w:t>0.30%</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035BCA9C" w14:textId="77777777" w:rsidR="00186FC1" w:rsidRPr="00332653" w:rsidRDefault="00186FC1" w:rsidP="00870A78">
            <w:pPr>
              <w:jc w:val="right"/>
              <w:rPr>
                <w:rFonts w:ascii="Calibri" w:hAnsi="Calibri"/>
                <w:color w:val="000000"/>
              </w:rPr>
            </w:pPr>
            <w:r w:rsidRPr="00332653">
              <w:rPr>
                <w:rFonts w:ascii="Calibri" w:hAnsi="Calibri"/>
                <w:color w:val="000000"/>
              </w:rPr>
              <w:t>0.60%</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73787279" w14:textId="77777777" w:rsidR="00186FC1" w:rsidRPr="00332653" w:rsidRDefault="00186FC1" w:rsidP="00870A78">
            <w:pPr>
              <w:jc w:val="right"/>
              <w:rPr>
                <w:rFonts w:ascii="Calibri" w:hAnsi="Calibri"/>
                <w:color w:val="000000"/>
              </w:rPr>
            </w:pPr>
            <w:r w:rsidRPr="00332653">
              <w:rPr>
                <w:rFonts w:ascii="Calibri" w:hAnsi="Calibri"/>
                <w:color w:val="000000"/>
              </w:rPr>
              <w:t>1.20%</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6ECC87D0" w14:textId="77777777" w:rsidR="00186FC1" w:rsidRPr="00332653" w:rsidRDefault="00186FC1" w:rsidP="00870A78">
            <w:pPr>
              <w:jc w:val="right"/>
              <w:rPr>
                <w:rFonts w:ascii="Calibri" w:hAnsi="Calibri"/>
                <w:color w:val="000000"/>
              </w:rPr>
            </w:pPr>
            <w:r w:rsidRPr="00332653">
              <w:rPr>
                <w:rFonts w:ascii="Calibri" w:hAnsi="Calibri"/>
                <w:color w:val="000000"/>
              </w:rPr>
              <w:t>2.40%</w:t>
            </w:r>
          </w:p>
        </w:tc>
      </w:tr>
      <w:tr w:rsidR="00186FC1" w:rsidRPr="00332653" w14:paraId="289CEEF5"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3B8EC05A" w14:textId="77777777" w:rsidR="00186FC1" w:rsidRPr="00332653" w:rsidRDefault="00186FC1" w:rsidP="00870A78">
            <w:pPr>
              <w:jc w:val="right"/>
              <w:rPr>
                <w:rFonts w:ascii="Calibri" w:hAnsi="Calibri"/>
                <w:color w:val="000000"/>
              </w:rPr>
            </w:pPr>
            <w:r w:rsidRPr="00332653">
              <w:rPr>
                <w:rFonts w:ascii="Calibri" w:hAnsi="Calibri"/>
                <w:color w:val="000000"/>
              </w:rPr>
              <w:t>25</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6E761E66" w14:textId="77777777" w:rsidR="00186FC1" w:rsidRPr="00332653" w:rsidRDefault="00186FC1" w:rsidP="00870A78">
            <w:pPr>
              <w:jc w:val="right"/>
              <w:rPr>
                <w:rFonts w:ascii="Calibri" w:hAnsi="Calibri"/>
                <w:color w:val="000000"/>
              </w:rPr>
            </w:pPr>
            <w:r w:rsidRPr="00332653">
              <w:rPr>
                <w:rFonts w:ascii="Calibri" w:hAnsi="Calibri"/>
                <w:color w:val="000000"/>
              </w:rPr>
              <w:t>0.25%</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447929DD" w14:textId="77777777" w:rsidR="00186FC1" w:rsidRPr="00332653" w:rsidRDefault="00186FC1" w:rsidP="00870A78">
            <w:pPr>
              <w:jc w:val="right"/>
              <w:rPr>
                <w:rFonts w:ascii="Calibri" w:hAnsi="Calibri"/>
                <w:color w:val="000000"/>
              </w:rPr>
            </w:pPr>
            <w:r w:rsidRPr="00332653">
              <w:rPr>
                <w:rFonts w:ascii="Calibri" w:hAnsi="Calibri"/>
                <w:color w:val="000000"/>
              </w:rPr>
              <w:t>0.49%</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7747D208" w14:textId="77777777" w:rsidR="00186FC1" w:rsidRPr="00332653" w:rsidRDefault="00186FC1" w:rsidP="00870A78">
            <w:pPr>
              <w:jc w:val="right"/>
              <w:rPr>
                <w:rFonts w:ascii="Calibri" w:hAnsi="Calibri"/>
                <w:color w:val="000000"/>
              </w:rPr>
            </w:pPr>
            <w:r w:rsidRPr="00332653">
              <w:rPr>
                <w:rFonts w:ascii="Calibri" w:hAnsi="Calibri"/>
                <w:color w:val="000000"/>
              </w:rPr>
              <w:t>0.98%</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19517971" w14:textId="77777777" w:rsidR="00186FC1" w:rsidRPr="00332653" w:rsidRDefault="00186FC1" w:rsidP="00870A78">
            <w:pPr>
              <w:jc w:val="right"/>
              <w:rPr>
                <w:rFonts w:ascii="Calibri" w:hAnsi="Calibri"/>
                <w:color w:val="000000"/>
              </w:rPr>
            </w:pPr>
            <w:r w:rsidRPr="00332653">
              <w:rPr>
                <w:rFonts w:ascii="Calibri" w:hAnsi="Calibri"/>
                <w:color w:val="000000"/>
              </w:rPr>
              <w:t>1.97%</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65AC9354" w14:textId="77777777" w:rsidR="00186FC1" w:rsidRPr="00332653" w:rsidRDefault="00186FC1" w:rsidP="00870A78">
            <w:pPr>
              <w:jc w:val="right"/>
              <w:rPr>
                <w:rFonts w:ascii="Calibri" w:hAnsi="Calibri"/>
                <w:color w:val="000000"/>
              </w:rPr>
            </w:pPr>
            <w:r w:rsidRPr="00332653">
              <w:rPr>
                <w:rFonts w:ascii="Calibri" w:hAnsi="Calibri"/>
                <w:color w:val="000000"/>
              </w:rPr>
              <w:t>3.94%</w:t>
            </w:r>
          </w:p>
        </w:tc>
      </w:tr>
    </w:tbl>
    <w:p w14:paraId="278806FF" w14:textId="77777777" w:rsidR="00186FC1" w:rsidRDefault="00186FC1" w:rsidP="00186FC1"/>
    <w:p w14:paraId="28811DE2" w14:textId="76459932" w:rsidR="00186FC1" w:rsidRPr="00CB4542" w:rsidRDefault="00186FC1" w:rsidP="00186FC1">
      <w:pPr>
        <w:pStyle w:val="Caption"/>
        <w:keepNext/>
      </w:pPr>
      <w:bookmarkStart w:id="127" w:name="_Ref490255569"/>
      <w:r w:rsidRPr="00CB4542">
        <w:t xml:space="preserve">Table </w:t>
      </w:r>
      <w:r>
        <w:fldChar w:fldCharType="begin"/>
      </w:r>
      <w:r w:rsidRPr="00595D86">
        <w:instrText xml:space="preserve"> SEQ Table \* ARABIC </w:instrText>
      </w:r>
      <w:r>
        <w:fldChar w:fldCharType="separate"/>
      </w:r>
      <w:r w:rsidR="006F4F1A">
        <w:rPr>
          <w:noProof/>
        </w:rPr>
        <w:t>6</w:t>
      </w:r>
      <w:r>
        <w:fldChar w:fldCharType="end"/>
      </w:r>
      <w:bookmarkEnd w:id="127"/>
      <w:r w:rsidRPr="00CB4542">
        <w:t xml:space="preserve"> Worst case throughput loss due to frequency drift with 15kHz SCS at 5 GHz</w:t>
      </w:r>
    </w:p>
    <w:tbl>
      <w:tblPr>
        <w:tblW w:w="5900" w:type="dxa"/>
        <w:jc w:val="center"/>
        <w:tblCellMar>
          <w:top w:w="15" w:type="dxa"/>
          <w:bottom w:w="15" w:type="dxa"/>
        </w:tblCellMar>
        <w:tblLook w:val="04A0" w:firstRow="1" w:lastRow="0" w:firstColumn="1" w:lastColumn="0" w:noHBand="0" w:noVBand="1"/>
      </w:tblPr>
      <w:tblGrid>
        <w:gridCol w:w="1100"/>
        <w:gridCol w:w="1062"/>
        <w:gridCol w:w="892"/>
        <w:gridCol w:w="892"/>
        <w:gridCol w:w="892"/>
        <w:gridCol w:w="1062"/>
      </w:tblGrid>
      <w:tr w:rsidR="00186FC1" w:rsidRPr="00332653" w14:paraId="2BCEBE3A" w14:textId="77777777" w:rsidTr="00870A78">
        <w:trPr>
          <w:trHeight w:val="735"/>
          <w:jc w:val="center"/>
        </w:trPr>
        <w:tc>
          <w:tcPr>
            <w:tcW w:w="5900" w:type="dxa"/>
            <w:gridSpan w:val="6"/>
            <w:tcBorders>
              <w:top w:val="single" w:sz="4" w:space="0" w:color="auto"/>
              <w:left w:val="single" w:sz="4" w:space="0" w:color="auto"/>
              <w:bottom w:val="single" w:sz="4" w:space="0" w:color="auto"/>
              <w:right w:val="single" w:sz="4" w:space="0" w:color="auto"/>
            </w:tcBorders>
            <w:vAlign w:val="bottom"/>
            <w:hideMark/>
          </w:tcPr>
          <w:p w14:paraId="7C64383F" w14:textId="77777777" w:rsidR="00186FC1" w:rsidRPr="00CB4542" w:rsidRDefault="00186FC1" w:rsidP="00870A78">
            <w:pPr>
              <w:jc w:val="center"/>
              <w:rPr>
                <w:rFonts w:ascii="Calibri" w:hAnsi="Calibri"/>
                <w:b/>
                <w:color w:val="000000"/>
                <w:sz w:val="24"/>
                <w:szCs w:val="24"/>
              </w:rPr>
            </w:pPr>
            <w:r w:rsidRPr="00CB4542">
              <w:rPr>
                <w:rFonts w:ascii="Calibri" w:hAnsi="Calibri"/>
                <w:b/>
                <w:color w:val="000000"/>
                <w:sz w:val="24"/>
                <w:szCs w:val="24"/>
              </w:rPr>
              <w:t>Worst case throughput loss due to frequency drift with 15kHz SCS at 5 GHz</w:t>
            </w:r>
          </w:p>
        </w:tc>
      </w:tr>
      <w:tr w:rsidR="00186FC1" w:rsidRPr="00332653" w14:paraId="0E99876F" w14:textId="77777777" w:rsidTr="00870A78">
        <w:trPr>
          <w:trHeight w:val="300"/>
          <w:jc w:val="center"/>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35647BEE" w14:textId="77777777" w:rsidR="00186FC1" w:rsidRPr="00CB4542" w:rsidRDefault="00186FC1" w:rsidP="00870A78">
            <w:pPr>
              <w:jc w:val="center"/>
              <w:rPr>
                <w:rFonts w:ascii="Calibri" w:hAnsi="Calibri"/>
                <w:b/>
                <w:color w:val="000000"/>
                <w:sz w:val="24"/>
                <w:szCs w:val="24"/>
              </w:rPr>
            </w:pPr>
          </w:p>
        </w:tc>
        <w:tc>
          <w:tcPr>
            <w:tcW w:w="4800" w:type="dxa"/>
            <w:gridSpan w:val="5"/>
            <w:tcBorders>
              <w:top w:val="single" w:sz="4" w:space="0" w:color="auto"/>
              <w:left w:val="single" w:sz="4" w:space="0" w:color="auto"/>
              <w:bottom w:val="single" w:sz="4" w:space="0" w:color="auto"/>
              <w:right w:val="single" w:sz="4" w:space="0" w:color="auto"/>
            </w:tcBorders>
            <w:noWrap/>
            <w:vAlign w:val="bottom"/>
            <w:hideMark/>
          </w:tcPr>
          <w:p w14:paraId="6AF33086" w14:textId="77777777" w:rsidR="00186FC1" w:rsidRPr="00332653" w:rsidRDefault="00186FC1" w:rsidP="00870A78">
            <w:pPr>
              <w:jc w:val="center"/>
              <w:rPr>
                <w:rFonts w:ascii="Calibri" w:hAnsi="Calibri"/>
                <w:b/>
                <w:bCs/>
                <w:color w:val="000000"/>
              </w:rPr>
            </w:pPr>
            <w:r w:rsidRPr="00332653">
              <w:rPr>
                <w:rFonts w:ascii="Calibri" w:hAnsi="Calibri"/>
                <w:b/>
                <w:bCs/>
                <w:color w:val="000000"/>
              </w:rPr>
              <w:t>TRS Burst Periodicity [ms]</w:t>
            </w:r>
          </w:p>
        </w:tc>
      </w:tr>
      <w:tr w:rsidR="00186FC1" w:rsidRPr="00332653" w14:paraId="02B6696F" w14:textId="77777777" w:rsidTr="00870A78">
        <w:trPr>
          <w:trHeight w:val="300"/>
          <w:jc w:val="center"/>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32ED5F74" w14:textId="77777777" w:rsidR="00186FC1" w:rsidRPr="00332653" w:rsidRDefault="00186FC1" w:rsidP="00870A78">
            <w:pPr>
              <w:jc w:val="right"/>
              <w:rPr>
                <w:rFonts w:ascii="Calibri" w:hAnsi="Calibri"/>
                <w:b/>
                <w:bCs/>
                <w:color w:val="000000"/>
              </w:rPr>
            </w:pPr>
            <w:r w:rsidRPr="00332653">
              <w:rPr>
                <w:rFonts w:ascii="Calibri" w:hAnsi="Calibri"/>
                <w:b/>
                <w:bCs/>
                <w:color w:val="000000"/>
              </w:rPr>
              <w:t>SNR [dB]</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5773AC79" w14:textId="77777777" w:rsidR="00186FC1" w:rsidRPr="00332653" w:rsidRDefault="00186FC1" w:rsidP="00870A78">
            <w:pPr>
              <w:jc w:val="right"/>
              <w:rPr>
                <w:rFonts w:ascii="Calibri" w:hAnsi="Calibri"/>
                <w:b/>
                <w:bCs/>
                <w:color w:val="000000"/>
              </w:rPr>
            </w:pPr>
            <w:r w:rsidRPr="00332653">
              <w:rPr>
                <w:rFonts w:ascii="Calibri" w:hAnsi="Calibri"/>
                <w:b/>
                <w:bCs/>
                <w:color w:val="000000"/>
              </w:rPr>
              <w:t>5</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0BAC74CD" w14:textId="77777777" w:rsidR="00186FC1" w:rsidRPr="00332653" w:rsidRDefault="00186FC1" w:rsidP="00870A78">
            <w:pPr>
              <w:jc w:val="right"/>
              <w:rPr>
                <w:rFonts w:ascii="Calibri" w:hAnsi="Calibri"/>
                <w:b/>
                <w:bCs/>
                <w:color w:val="000000"/>
              </w:rPr>
            </w:pPr>
            <w:r w:rsidRPr="00332653">
              <w:rPr>
                <w:rFonts w:ascii="Calibri" w:hAnsi="Calibri"/>
                <w:b/>
                <w:bCs/>
                <w:color w:val="000000"/>
              </w:rPr>
              <w:t>10</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7209A3F4" w14:textId="77777777" w:rsidR="00186FC1" w:rsidRPr="00332653" w:rsidRDefault="00186FC1" w:rsidP="00870A78">
            <w:pPr>
              <w:jc w:val="right"/>
              <w:rPr>
                <w:rFonts w:ascii="Calibri" w:hAnsi="Calibri"/>
                <w:b/>
                <w:bCs/>
                <w:color w:val="000000"/>
              </w:rPr>
            </w:pPr>
            <w:r w:rsidRPr="00332653">
              <w:rPr>
                <w:rFonts w:ascii="Calibri" w:hAnsi="Calibri"/>
                <w:b/>
                <w:bCs/>
                <w:color w:val="000000"/>
              </w:rPr>
              <w:t>20</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76E3AC6B" w14:textId="77777777" w:rsidR="00186FC1" w:rsidRPr="00332653" w:rsidRDefault="00186FC1" w:rsidP="00870A78">
            <w:pPr>
              <w:jc w:val="right"/>
              <w:rPr>
                <w:rFonts w:ascii="Calibri" w:hAnsi="Calibri"/>
                <w:b/>
                <w:bCs/>
                <w:color w:val="000000"/>
              </w:rPr>
            </w:pPr>
            <w:r w:rsidRPr="00332653">
              <w:rPr>
                <w:rFonts w:ascii="Calibri" w:hAnsi="Calibri"/>
                <w:b/>
                <w:bCs/>
                <w:color w:val="000000"/>
              </w:rPr>
              <w:t>40</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175A6A8D" w14:textId="77777777" w:rsidR="00186FC1" w:rsidRPr="00332653" w:rsidRDefault="00186FC1" w:rsidP="00870A78">
            <w:pPr>
              <w:jc w:val="right"/>
              <w:rPr>
                <w:rFonts w:ascii="Calibri" w:hAnsi="Calibri"/>
                <w:b/>
                <w:bCs/>
                <w:color w:val="000000"/>
              </w:rPr>
            </w:pPr>
            <w:r w:rsidRPr="00332653">
              <w:rPr>
                <w:rFonts w:ascii="Calibri" w:hAnsi="Calibri"/>
                <w:b/>
                <w:bCs/>
                <w:color w:val="000000"/>
              </w:rPr>
              <w:t>80</w:t>
            </w:r>
          </w:p>
        </w:tc>
      </w:tr>
      <w:tr w:rsidR="00186FC1" w:rsidRPr="00332653" w14:paraId="1FA3FC5A" w14:textId="77777777" w:rsidTr="00870A78">
        <w:trPr>
          <w:trHeight w:val="300"/>
          <w:jc w:val="center"/>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AF7825F" w14:textId="77777777" w:rsidR="00186FC1" w:rsidRPr="00332653" w:rsidRDefault="00186FC1" w:rsidP="00870A78">
            <w:pPr>
              <w:jc w:val="right"/>
              <w:rPr>
                <w:rFonts w:ascii="Calibri" w:hAnsi="Calibri"/>
                <w:b/>
                <w:bCs/>
                <w:color w:val="000000"/>
              </w:rPr>
            </w:pPr>
            <w:r w:rsidRPr="00332653">
              <w:rPr>
                <w:rFonts w:ascii="Calibri" w:hAnsi="Calibri"/>
                <w:b/>
                <w:bCs/>
                <w:color w:val="000000"/>
              </w:rPr>
              <w:t>-7</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74512F15" w14:textId="77777777" w:rsidR="00186FC1" w:rsidRPr="00332653" w:rsidRDefault="00186FC1" w:rsidP="00870A78">
            <w:pPr>
              <w:jc w:val="right"/>
              <w:rPr>
                <w:rFonts w:ascii="Calibri" w:hAnsi="Calibri"/>
                <w:color w:val="000000"/>
              </w:rPr>
            </w:pPr>
            <w:r w:rsidRPr="00332653">
              <w:rPr>
                <w:rFonts w:ascii="Calibri" w:hAnsi="Calibri"/>
                <w:color w:val="000000"/>
              </w:rPr>
              <w:t>0.008%</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69882ECA" w14:textId="77777777" w:rsidR="00186FC1" w:rsidRPr="00332653" w:rsidRDefault="00186FC1" w:rsidP="00870A78">
            <w:pPr>
              <w:jc w:val="right"/>
              <w:rPr>
                <w:rFonts w:ascii="Calibri" w:hAnsi="Calibri"/>
                <w:color w:val="000000"/>
              </w:rPr>
            </w:pPr>
            <w:r w:rsidRPr="00332653">
              <w:rPr>
                <w:rFonts w:ascii="Calibri" w:hAnsi="Calibri"/>
                <w:color w:val="000000"/>
              </w:rPr>
              <w:t>0.02%</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2877E675" w14:textId="77777777" w:rsidR="00186FC1" w:rsidRPr="00332653" w:rsidRDefault="00186FC1" w:rsidP="00870A78">
            <w:pPr>
              <w:jc w:val="right"/>
              <w:rPr>
                <w:rFonts w:ascii="Calibri" w:hAnsi="Calibri"/>
                <w:color w:val="000000"/>
              </w:rPr>
            </w:pPr>
            <w:r w:rsidRPr="00332653">
              <w:rPr>
                <w:rFonts w:ascii="Calibri" w:hAnsi="Calibri"/>
                <w:color w:val="000000"/>
              </w:rPr>
              <w:t>0.03%</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1AD0DFA3" w14:textId="77777777" w:rsidR="00186FC1" w:rsidRPr="00332653" w:rsidRDefault="00186FC1" w:rsidP="00870A78">
            <w:pPr>
              <w:jc w:val="right"/>
              <w:rPr>
                <w:rFonts w:ascii="Calibri" w:hAnsi="Calibri"/>
                <w:color w:val="000000"/>
              </w:rPr>
            </w:pPr>
            <w:r w:rsidRPr="00332653">
              <w:rPr>
                <w:rFonts w:ascii="Calibri" w:hAnsi="Calibri"/>
                <w:color w:val="000000"/>
              </w:rPr>
              <w:t>0.06%</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5A202E7B" w14:textId="77777777" w:rsidR="00186FC1" w:rsidRPr="00332653" w:rsidRDefault="00186FC1" w:rsidP="00870A78">
            <w:pPr>
              <w:jc w:val="right"/>
              <w:rPr>
                <w:rFonts w:ascii="Calibri" w:hAnsi="Calibri"/>
                <w:color w:val="000000"/>
              </w:rPr>
            </w:pPr>
            <w:r w:rsidRPr="00332653">
              <w:rPr>
                <w:rFonts w:ascii="Calibri" w:hAnsi="Calibri"/>
                <w:color w:val="000000"/>
              </w:rPr>
              <w:t>0.13%</w:t>
            </w:r>
          </w:p>
        </w:tc>
      </w:tr>
      <w:tr w:rsidR="00186FC1" w:rsidRPr="00332653" w14:paraId="4628D1A1" w14:textId="77777777" w:rsidTr="00870A78">
        <w:trPr>
          <w:trHeight w:val="300"/>
          <w:jc w:val="center"/>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7114D019" w14:textId="77777777" w:rsidR="00186FC1" w:rsidRPr="00332653" w:rsidRDefault="00186FC1" w:rsidP="00870A78">
            <w:pPr>
              <w:jc w:val="right"/>
              <w:rPr>
                <w:rFonts w:ascii="Calibri" w:hAnsi="Calibri"/>
                <w:b/>
                <w:bCs/>
                <w:color w:val="000000"/>
              </w:rPr>
            </w:pPr>
            <w:r w:rsidRPr="00332653">
              <w:rPr>
                <w:rFonts w:ascii="Calibri" w:hAnsi="Calibri"/>
                <w:b/>
                <w:bCs/>
                <w:color w:val="000000"/>
              </w:rPr>
              <w:t>-4</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46805341" w14:textId="77777777" w:rsidR="00186FC1" w:rsidRPr="00332653" w:rsidRDefault="00186FC1" w:rsidP="00870A78">
            <w:pPr>
              <w:jc w:val="right"/>
              <w:rPr>
                <w:rFonts w:ascii="Calibri" w:hAnsi="Calibri"/>
                <w:color w:val="000000"/>
              </w:rPr>
            </w:pPr>
            <w:r w:rsidRPr="00332653">
              <w:rPr>
                <w:rFonts w:ascii="Calibri" w:hAnsi="Calibri"/>
                <w:color w:val="000000"/>
              </w:rPr>
              <w:t>0.09%</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4406CE56" w14:textId="77777777" w:rsidR="00186FC1" w:rsidRPr="00332653" w:rsidRDefault="00186FC1" w:rsidP="00870A78">
            <w:pPr>
              <w:jc w:val="right"/>
              <w:rPr>
                <w:rFonts w:ascii="Calibri" w:hAnsi="Calibri"/>
                <w:color w:val="000000"/>
              </w:rPr>
            </w:pPr>
            <w:r w:rsidRPr="00332653">
              <w:rPr>
                <w:rFonts w:ascii="Calibri" w:hAnsi="Calibri"/>
                <w:color w:val="000000"/>
              </w:rPr>
              <w:t>0.18%</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54269E65" w14:textId="77777777" w:rsidR="00186FC1" w:rsidRPr="00332653" w:rsidRDefault="00186FC1" w:rsidP="00870A78">
            <w:pPr>
              <w:jc w:val="right"/>
              <w:rPr>
                <w:rFonts w:ascii="Calibri" w:hAnsi="Calibri"/>
                <w:color w:val="000000"/>
              </w:rPr>
            </w:pPr>
            <w:r w:rsidRPr="00332653">
              <w:rPr>
                <w:rFonts w:ascii="Calibri" w:hAnsi="Calibri"/>
                <w:color w:val="000000"/>
              </w:rPr>
              <w:t>0.35%</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68976AC5" w14:textId="77777777" w:rsidR="00186FC1" w:rsidRPr="00332653" w:rsidRDefault="00186FC1" w:rsidP="00870A78">
            <w:pPr>
              <w:jc w:val="right"/>
              <w:rPr>
                <w:rFonts w:ascii="Calibri" w:hAnsi="Calibri"/>
                <w:color w:val="000000"/>
              </w:rPr>
            </w:pPr>
            <w:r w:rsidRPr="00332653">
              <w:rPr>
                <w:rFonts w:ascii="Calibri" w:hAnsi="Calibri"/>
                <w:color w:val="000000"/>
              </w:rPr>
              <w:t>0.70%</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13E7FEDB" w14:textId="77777777" w:rsidR="00186FC1" w:rsidRPr="00332653" w:rsidRDefault="00186FC1" w:rsidP="00870A78">
            <w:pPr>
              <w:jc w:val="right"/>
              <w:rPr>
                <w:rFonts w:ascii="Calibri" w:hAnsi="Calibri"/>
                <w:color w:val="000000"/>
              </w:rPr>
            </w:pPr>
            <w:r w:rsidRPr="00332653">
              <w:rPr>
                <w:rFonts w:ascii="Calibri" w:hAnsi="Calibri"/>
                <w:color w:val="000000"/>
              </w:rPr>
              <w:t>1.40%</w:t>
            </w:r>
          </w:p>
        </w:tc>
      </w:tr>
      <w:tr w:rsidR="00186FC1" w:rsidRPr="00332653" w14:paraId="631A776A" w14:textId="77777777" w:rsidTr="00870A78">
        <w:trPr>
          <w:trHeight w:val="300"/>
          <w:jc w:val="center"/>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6FEDE90" w14:textId="77777777" w:rsidR="00186FC1" w:rsidRPr="00332653" w:rsidRDefault="00186FC1" w:rsidP="00870A78">
            <w:pPr>
              <w:jc w:val="right"/>
              <w:rPr>
                <w:rFonts w:ascii="Calibri" w:hAnsi="Calibri"/>
                <w:b/>
                <w:bCs/>
                <w:color w:val="000000"/>
              </w:rPr>
            </w:pPr>
            <w:r w:rsidRPr="00332653">
              <w:rPr>
                <w:rFonts w:ascii="Calibri" w:hAnsi="Calibri"/>
                <w:b/>
                <w:bCs/>
                <w:color w:val="000000"/>
              </w:rPr>
              <w:t>0</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1AAD0252" w14:textId="77777777" w:rsidR="00186FC1" w:rsidRPr="00332653" w:rsidRDefault="00186FC1" w:rsidP="00870A78">
            <w:pPr>
              <w:jc w:val="right"/>
              <w:rPr>
                <w:rFonts w:ascii="Calibri" w:hAnsi="Calibri"/>
                <w:color w:val="000000"/>
              </w:rPr>
            </w:pPr>
            <w:r w:rsidRPr="00332653">
              <w:rPr>
                <w:rFonts w:ascii="Calibri" w:hAnsi="Calibri"/>
                <w:color w:val="000000"/>
              </w:rPr>
              <w:t>0.05%</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7A3ECC9E" w14:textId="77777777" w:rsidR="00186FC1" w:rsidRPr="00332653" w:rsidRDefault="00186FC1" w:rsidP="00870A78">
            <w:pPr>
              <w:jc w:val="right"/>
              <w:rPr>
                <w:rFonts w:ascii="Calibri" w:hAnsi="Calibri"/>
                <w:color w:val="000000"/>
              </w:rPr>
            </w:pPr>
            <w:r w:rsidRPr="00332653">
              <w:rPr>
                <w:rFonts w:ascii="Calibri" w:hAnsi="Calibri"/>
                <w:color w:val="000000"/>
              </w:rPr>
              <w:t>0.11%</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563CB884" w14:textId="77777777" w:rsidR="00186FC1" w:rsidRPr="00332653" w:rsidRDefault="00186FC1" w:rsidP="00870A78">
            <w:pPr>
              <w:jc w:val="right"/>
              <w:rPr>
                <w:rFonts w:ascii="Calibri" w:hAnsi="Calibri"/>
                <w:color w:val="000000"/>
              </w:rPr>
            </w:pPr>
            <w:r w:rsidRPr="00332653">
              <w:rPr>
                <w:rFonts w:ascii="Calibri" w:hAnsi="Calibri"/>
                <w:color w:val="000000"/>
              </w:rPr>
              <w:t>0.22%</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727F882D" w14:textId="77777777" w:rsidR="00186FC1" w:rsidRPr="00332653" w:rsidRDefault="00186FC1" w:rsidP="00870A78">
            <w:pPr>
              <w:jc w:val="right"/>
              <w:rPr>
                <w:rFonts w:ascii="Calibri" w:hAnsi="Calibri"/>
                <w:color w:val="000000"/>
              </w:rPr>
            </w:pPr>
            <w:r w:rsidRPr="00332653">
              <w:rPr>
                <w:rFonts w:ascii="Calibri" w:hAnsi="Calibri"/>
                <w:color w:val="000000"/>
              </w:rPr>
              <w:t>0.44%</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21981997" w14:textId="77777777" w:rsidR="00186FC1" w:rsidRPr="00332653" w:rsidRDefault="00186FC1" w:rsidP="00870A78">
            <w:pPr>
              <w:jc w:val="right"/>
              <w:rPr>
                <w:rFonts w:ascii="Calibri" w:hAnsi="Calibri"/>
                <w:color w:val="000000"/>
              </w:rPr>
            </w:pPr>
            <w:r w:rsidRPr="00332653">
              <w:rPr>
                <w:rFonts w:ascii="Calibri" w:hAnsi="Calibri"/>
                <w:color w:val="000000"/>
              </w:rPr>
              <w:t>0.88%</w:t>
            </w:r>
          </w:p>
        </w:tc>
      </w:tr>
      <w:tr w:rsidR="00186FC1" w:rsidRPr="00332653" w14:paraId="089F09ED" w14:textId="77777777" w:rsidTr="00870A78">
        <w:trPr>
          <w:trHeight w:val="300"/>
          <w:jc w:val="center"/>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09641B3E" w14:textId="77777777" w:rsidR="00186FC1" w:rsidRPr="00332653" w:rsidRDefault="00186FC1" w:rsidP="00870A78">
            <w:pPr>
              <w:jc w:val="right"/>
              <w:rPr>
                <w:rFonts w:ascii="Calibri" w:hAnsi="Calibri"/>
                <w:b/>
                <w:bCs/>
                <w:color w:val="000000"/>
              </w:rPr>
            </w:pPr>
            <w:r w:rsidRPr="00332653">
              <w:rPr>
                <w:rFonts w:ascii="Calibri" w:hAnsi="Calibri"/>
                <w:b/>
                <w:bCs/>
                <w:color w:val="000000"/>
              </w:rPr>
              <w:t>5</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6075C50E" w14:textId="77777777" w:rsidR="00186FC1" w:rsidRPr="00332653" w:rsidRDefault="00186FC1" w:rsidP="00870A78">
            <w:pPr>
              <w:jc w:val="right"/>
              <w:rPr>
                <w:rFonts w:ascii="Calibri" w:hAnsi="Calibri"/>
                <w:color w:val="000000"/>
              </w:rPr>
            </w:pPr>
            <w:r w:rsidRPr="00332653">
              <w:rPr>
                <w:rFonts w:ascii="Calibri" w:hAnsi="Calibri"/>
                <w:color w:val="000000"/>
              </w:rPr>
              <w:t>0.08%</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21159862" w14:textId="77777777" w:rsidR="00186FC1" w:rsidRPr="00332653" w:rsidRDefault="00186FC1" w:rsidP="00870A78">
            <w:pPr>
              <w:jc w:val="right"/>
              <w:rPr>
                <w:rFonts w:ascii="Calibri" w:hAnsi="Calibri"/>
                <w:color w:val="000000"/>
              </w:rPr>
            </w:pPr>
            <w:r w:rsidRPr="00332653">
              <w:rPr>
                <w:rFonts w:ascii="Calibri" w:hAnsi="Calibri"/>
                <w:color w:val="000000"/>
              </w:rPr>
              <w:t>0.16%</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5483A976" w14:textId="77777777" w:rsidR="00186FC1" w:rsidRPr="00332653" w:rsidRDefault="00186FC1" w:rsidP="00870A78">
            <w:pPr>
              <w:jc w:val="right"/>
              <w:rPr>
                <w:rFonts w:ascii="Calibri" w:hAnsi="Calibri"/>
                <w:color w:val="000000"/>
              </w:rPr>
            </w:pPr>
            <w:r w:rsidRPr="00332653">
              <w:rPr>
                <w:rFonts w:ascii="Calibri" w:hAnsi="Calibri"/>
                <w:color w:val="000000"/>
              </w:rPr>
              <w:t>0.33%</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5A09071B" w14:textId="77777777" w:rsidR="00186FC1" w:rsidRPr="00332653" w:rsidRDefault="00186FC1" w:rsidP="00870A78">
            <w:pPr>
              <w:jc w:val="right"/>
              <w:rPr>
                <w:rFonts w:ascii="Calibri" w:hAnsi="Calibri"/>
                <w:color w:val="000000"/>
              </w:rPr>
            </w:pPr>
            <w:r w:rsidRPr="00332653">
              <w:rPr>
                <w:rFonts w:ascii="Calibri" w:hAnsi="Calibri"/>
                <w:color w:val="000000"/>
              </w:rPr>
              <w:t>0.66%</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27627E96" w14:textId="77777777" w:rsidR="00186FC1" w:rsidRPr="00332653" w:rsidRDefault="00186FC1" w:rsidP="00870A78">
            <w:pPr>
              <w:jc w:val="right"/>
              <w:rPr>
                <w:rFonts w:ascii="Calibri" w:hAnsi="Calibri"/>
                <w:color w:val="000000"/>
              </w:rPr>
            </w:pPr>
            <w:r w:rsidRPr="00332653">
              <w:rPr>
                <w:rFonts w:ascii="Calibri" w:hAnsi="Calibri"/>
                <w:color w:val="000000"/>
              </w:rPr>
              <w:t>1.31%</w:t>
            </w:r>
          </w:p>
        </w:tc>
      </w:tr>
      <w:tr w:rsidR="00186FC1" w:rsidRPr="00332653" w14:paraId="39378317" w14:textId="77777777" w:rsidTr="00870A78">
        <w:trPr>
          <w:trHeight w:val="300"/>
          <w:jc w:val="center"/>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584C7CDF" w14:textId="77777777" w:rsidR="00186FC1" w:rsidRPr="00332653" w:rsidRDefault="00186FC1" w:rsidP="00870A78">
            <w:pPr>
              <w:jc w:val="right"/>
              <w:rPr>
                <w:rFonts w:ascii="Calibri" w:hAnsi="Calibri"/>
                <w:b/>
                <w:bCs/>
                <w:color w:val="000000"/>
              </w:rPr>
            </w:pPr>
            <w:r w:rsidRPr="00332653">
              <w:rPr>
                <w:rFonts w:ascii="Calibri" w:hAnsi="Calibri"/>
                <w:b/>
                <w:bCs/>
                <w:color w:val="000000"/>
              </w:rPr>
              <w:t>10</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095F648F" w14:textId="77777777" w:rsidR="00186FC1" w:rsidRPr="00332653" w:rsidRDefault="00186FC1" w:rsidP="00870A78">
            <w:pPr>
              <w:jc w:val="right"/>
              <w:rPr>
                <w:rFonts w:ascii="Calibri" w:hAnsi="Calibri"/>
                <w:color w:val="000000"/>
              </w:rPr>
            </w:pPr>
            <w:r w:rsidRPr="00332653">
              <w:rPr>
                <w:rFonts w:ascii="Calibri" w:hAnsi="Calibri"/>
                <w:color w:val="000000"/>
              </w:rPr>
              <w:t>0.23%</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2BA18ADB" w14:textId="77777777" w:rsidR="00186FC1" w:rsidRPr="00332653" w:rsidRDefault="00186FC1" w:rsidP="00870A78">
            <w:pPr>
              <w:jc w:val="right"/>
              <w:rPr>
                <w:rFonts w:ascii="Calibri" w:hAnsi="Calibri"/>
                <w:color w:val="000000"/>
              </w:rPr>
            </w:pPr>
            <w:r w:rsidRPr="00332653">
              <w:rPr>
                <w:rFonts w:ascii="Calibri" w:hAnsi="Calibri"/>
                <w:color w:val="000000"/>
              </w:rPr>
              <w:t>0.45%</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6F58C348" w14:textId="77777777" w:rsidR="00186FC1" w:rsidRPr="00332653" w:rsidRDefault="00186FC1" w:rsidP="00870A78">
            <w:pPr>
              <w:jc w:val="right"/>
              <w:rPr>
                <w:rFonts w:ascii="Calibri" w:hAnsi="Calibri"/>
                <w:color w:val="000000"/>
              </w:rPr>
            </w:pPr>
            <w:r w:rsidRPr="00332653">
              <w:rPr>
                <w:rFonts w:ascii="Calibri" w:hAnsi="Calibri"/>
                <w:color w:val="000000"/>
              </w:rPr>
              <w:t>0.91%</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3B488530" w14:textId="77777777" w:rsidR="00186FC1" w:rsidRPr="00332653" w:rsidRDefault="00186FC1" w:rsidP="00870A78">
            <w:pPr>
              <w:jc w:val="right"/>
              <w:rPr>
                <w:rFonts w:ascii="Calibri" w:hAnsi="Calibri"/>
                <w:color w:val="000000"/>
              </w:rPr>
            </w:pPr>
            <w:r w:rsidRPr="00332653">
              <w:rPr>
                <w:rFonts w:ascii="Calibri" w:hAnsi="Calibri"/>
                <w:color w:val="000000"/>
              </w:rPr>
              <w:t>1.81%</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682A48CB" w14:textId="77777777" w:rsidR="00186FC1" w:rsidRPr="00332653" w:rsidRDefault="00186FC1" w:rsidP="00870A78">
            <w:pPr>
              <w:jc w:val="right"/>
              <w:rPr>
                <w:rFonts w:ascii="Calibri" w:hAnsi="Calibri"/>
                <w:color w:val="000000"/>
              </w:rPr>
            </w:pPr>
            <w:r w:rsidRPr="00332653">
              <w:rPr>
                <w:rFonts w:ascii="Calibri" w:hAnsi="Calibri"/>
                <w:color w:val="000000"/>
              </w:rPr>
              <w:t>3.62%</w:t>
            </w:r>
          </w:p>
        </w:tc>
      </w:tr>
      <w:tr w:rsidR="00186FC1" w:rsidRPr="00332653" w14:paraId="52AFBCA6" w14:textId="77777777" w:rsidTr="00870A78">
        <w:trPr>
          <w:trHeight w:val="300"/>
          <w:jc w:val="center"/>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1ACE00D" w14:textId="77777777" w:rsidR="00186FC1" w:rsidRPr="00332653" w:rsidRDefault="00186FC1" w:rsidP="00870A78">
            <w:pPr>
              <w:jc w:val="right"/>
              <w:rPr>
                <w:rFonts w:ascii="Calibri" w:hAnsi="Calibri"/>
                <w:b/>
                <w:bCs/>
                <w:color w:val="000000"/>
              </w:rPr>
            </w:pPr>
            <w:r w:rsidRPr="00332653">
              <w:rPr>
                <w:rFonts w:ascii="Calibri" w:hAnsi="Calibri"/>
                <w:b/>
                <w:bCs/>
                <w:color w:val="000000"/>
              </w:rPr>
              <w:t>15</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001C0C46" w14:textId="77777777" w:rsidR="00186FC1" w:rsidRPr="00332653" w:rsidRDefault="00186FC1" w:rsidP="00870A78">
            <w:pPr>
              <w:jc w:val="right"/>
              <w:rPr>
                <w:rFonts w:ascii="Calibri" w:hAnsi="Calibri"/>
                <w:color w:val="000000"/>
              </w:rPr>
            </w:pPr>
            <w:r w:rsidRPr="00332653">
              <w:rPr>
                <w:rFonts w:ascii="Calibri" w:hAnsi="Calibri"/>
                <w:color w:val="000000"/>
              </w:rPr>
              <w:t>0.49%</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4F0F79B9" w14:textId="77777777" w:rsidR="00186FC1" w:rsidRPr="00332653" w:rsidRDefault="00186FC1" w:rsidP="00870A78">
            <w:pPr>
              <w:jc w:val="right"/>
              <w:rPr>
                <w:rFonts w:ascii="Calibri" w:hAnsi="Calibri"/>
                <w:color w:val="000000"/>
              </w:rPr>
            </w:pPr>
            <w:r w:rsidRPr="00332653">
              <w:rPr>
                <w:rFonts w:ascii="Calibri" w:hAnsi="Calibri"/>
                <w:color w:val="000000"/>
              </w:rPr>
              <w:t>0.97%</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1FBD9310" w14:textId="77777777" w:rsidR="00186FC1" w:rsidRPr="00332653" w:rsidRDefault="00186FC1" w:rsidP="00870A78">
            <w:pPr>
              <w:jc w:val="right"/>
              <w:rPr>
                <w:rFonts w:ascii="Calibri" w:hAnsi="Calibri"/>
                <w:color w:val="000000"/>
              </w:rPr>
            </w:pPr>
            <w:r w:rsidRPr="00332653">
              <w:rPr>
                <w:rFonts w:ascii="Calibri" w:hAnsi="Calibri"/>
                <w:color w:val="000000"/>
              </w:rPr>
              <w:t>1.94%</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46BFA168" w14:textId="77777777" w:rsidR="00186FC1" w:rsidRPr="00332653" w:rsidRDefault="00186FC1" w:rsidP="00870A78">
            <w:pPr>
              <w:jc w:val="right"/>
              <w:rPr>
                <w:rFonts w:ascii="Calibri" w:hAnsi="Calibri"/>
                <w:color w:val="000000"/>
              </w:rPr>
            </w:pPr>
            <w:r w:rsidRPr="00332653">
              <w:rPr>
                <w:rFonts w:ascii="Calibri" w:hAnsi="Calibri"/>
                <w:color w:val="000000"/>
              </w:rPr>
              <w:t>3.89%</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409FEF65" w14:textId="77777777" w:rsidR="00186FC1" w:rsidRPr="00332653" w:rsidRDefault="00186FC1" w:rsidP="00870A78">
            <w:pPr>
              <w:jc w:val="right"/>
              <w:rPr>
                <w:rFonts w:ascii="Calibri" w:hAnsi="Calibri"/>
                <w:color w:val="000000"/>
              </w:rPr>
            </w:pPr>
            <w:r w:rsidRPr="00332653">
              <w:rPr>
                <w:rFonts w:ascii="Calibri" w:hAnsi="Calibri"/>
                <w:color w:val="000000"/>
              </w:rPr>
              <w:t>7.78%</w:t>
            </w:r>
          </w:p>
        </w:tc>
      </w:tr>
      <w:tr w:rsidR="00186FC1" w:rsidRPr="00332653" w14:paraId="7A3F5CD4" w14:textId="77777777" w:rsidTr="00870A78">
        <w:trPr>
          <w:trHeight w:val="300"/>
          <w:jc w:val="center"/>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3AE506AB" w14:textId="77777777" w:rsidR="00186FC1" w:rsidRPr="00332653" w:rsidRDefault="00186FC1" w:rsidP="00870A78">
            <w:pPr>
              <w:jc w:val="right"/>
              <w:rPr>
                <w:rFonts w:ascii="Calibri" w:hAnsi="Calibri"/>
                <w:b/>
                <w:bCs/>
                <w:color w:val="000000"/>
              </w:rPr>
            </w:pPr>
            <w:r w:rsidRPr="00332653">
              <w:rPr>
                <w:rFonts w:ascii="Calibri" w:hAnsi="Calibri"/>
                <w:b/>
                <w:bCs/>
                <w:color w:val="000000"/>
              </w:rPr>
              <w:t>20</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7F3DAA34" w14:textId="77777777" w:rsidR="00186FC1" w:rsidRPr="00332653" w:rsidRDefault="00186FC1" w:rsidP="00870A78">
            <w:pPr>
              <w:jc w:val="right"/>
              <w:rPr>
                <w:rFonts w:ascii="Calibri" w:hAnsi="Calibri"/>
                <w:color w:val="000000"/>
              </w:rPr>
            </w:pPr>
            <w:r w:rsidRPr="00332653">
              <w:rPr>
                <w:rFonts w:ascii="Calibri" w:hAnsi="Calibri"/>
                <w:color w:val="000000"/>
              </w:rPr>
              <w:t>0.75%</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7BB79628" w14:textId="77777777" w:rsidR="00186FC1" w:rsidRPr="00332653" w:rsidRDefault="00186FC1" w:rsidP="00870A78">
            <w:pPr>
              <w:jc w:val="right"/>
              <w:rPr>
                <w:rFonts w:ascii="Calibri" w:hAnsi="Calibri"/>
                <w:color w:val="000000"/>
              </w:rPr>
            </w:pPr>
            <w:r w:rsidRPr="00332653">
              <w:rPr>
                <w:rFonts w:ascii="Calibri" w:hAnsi="Calibri"/>
                <w:color w:val="000000"/>
              </w:rPr>
              <w:t>1.50%</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4D0873BE" w14:textId="77777777" w:rsidR="00186FC1" w:rsidRPr="00332653" w:rsidRDefault="00186FC1" w:rsidP="00870A78">
            <w:pPr>
              <w:jc w:val="right"/>
              <w:rPr>
                <w:rFonts w:ascii="Calibri" w:hAnsi="Calibri"/>
                <w:color w:val="000000"/>
              </w:rPr>
            </w:pPr>
            <w:r w:rsidRPr="00332653">
              <w:rPr>
                <w:rFonts w:ascii="Calibri" w:hAnsi="Calibri"/>
                <w:color w:val="000000"/>
              </w:rPr>
              <w:t>2.99%</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584D1990" w14:textId="77777777" w:rsidR="00186FC1" w:rsidRPr="00332653" w:rsidRDefault="00186FC1" w:rsidP="00870A78">
            <w:pPr>
              <w:jc w:val="right"/>
              <w:rPr>
                <w:rFonts w:ascii="Calibri" w:hAnsi="Calibri"/>
                <w:color w:val="000000"/>
              </w:rPr>
            </w:pPr>
            <w:r w:rsidRPr="00332653">
              <w:rPr>
                <w:rFonts w:ascii="Calibri" w:hAnsi="Calibri"/>
                <w:color w:val="000000"/>
              </w:rPr>
              <w:t>5.99%</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20DA857A" w14:textId="77777777" w:rsidR="00186FC1" w:rsidRPr="00332653" w:rsidRDefault="00186FC1" w:rsidP="00870A78">
            <w:pPr>
              <w:jc w:val="right"/>
              <w:rPr>
                <w:rFonts w:ascii="Calibri" w:hAnsi="Calibri"/>
                <w:color w:val="000000"/>
              </w:rPr>
            </w:pPr>
            <w:r w:rsidRPr="00332653">
              <w:rPr>
                <w:rFonts w:ascii="Calibri" w:hAnsi="Calibri"/>
                <w:color w:val="000000"/>
              </w:rPr>
              <w:t>11.98%</w:t>
            </w:r>
          </w:p>
        </w:tc>
      </w:tr>
      <w:tr w:rsidR="00186FC1" w:rsidRPr="00332653" w14:paraId="418FD30E" w14:textId="77777777" w:rsidTr="00870A78">
        <w:trPr>
          <w:trHeight w:val="300"/>
          <w:jc w:val="center"/>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6BD9241A" w14:textId="77777777" w:rsidR="00186FC1" w:rsidRPr="00332653" w:rsidRDefault="00186FC1" w:rsidP="00870A78">
            <w:pPr>
              <w:jc w:val="right"/>
              <w:rPr>
                <w:rFonts w:ascii="Calibri" w:hAnsi="Calibri"/>
                <w:b/>
                <w:bCs/>
                <w:color w:val="000000"/>
              </w:rPr>
            </w:pPr>
            <w:r w:rsidRPr="00332653">
              <w:rPr>
                <w:rFonts w:ascii="Calibri" w:hAnsi="Calibri"/>
                <w:b/>
                <w:bCs/>
                <w:color w:val="000000"/>
              </w:rPr>
              <w:t>25</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044AF9A7" w14:textId="77777777" w:rsidR="00186FC1" w:rsidRPr="00332653" w:rsidRDefault="00186FC1" w:rsidP="00870A78">
            <w:pPr>
              <w:jc w:val="right"/>
              <w:rPr>
                <w:rFonts w:ascii="Calibri" w:hAnsi="Calibri"/>
                <w:color w:val="000000"/>
              </w:rPr>
            </w:pPr>
            <w:r w:rsidRPr="00332653">
              <w:rPr>
                <w:rFonts w:ascii="Calibri" w:hAnsi="Calibri"/>
                <w:color w:val="000000"/>
              </w:rPr>
              <w:t>1.23%</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4B58270D" w14:textId="77777777" w:rsidR="00186FC1" w:rsidRPr="00332653" w:rsidRDefault="00186FC1" w:rsidP="00870A78">
            <w:pPr>
              <w:jc w:val="right"/>
              <w:rPr>
                <w:rFonts w:ascii="Calibri" w:hAnsi="Calibri"/>
                <w:color w:val="000000"/>
              </w:rPr>
            </w:pPr>
            <w:r w:rsidRPr="00332653">
              <w:rPr>
                <w:rFonts w:ascii="Calibri" w:hAnsi="Calibri"/>
                <w:color w:val="000000"/>
              </w:rPr>
              <w:t>2.46%</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0FDEFE15" w14:textId="77777777" w:rsidR="00186FC1" w:rsidRPr="00332653" w:rsidRDefault="00186FC1" w:rsidP="00870A78">
            <w:pPr>
              <w:jc w:val="right"/>
              <w:rPr>
                <w:rFonts w:ascii="Calibri" w:hAnsi="Calibri"/>
                <w:color w:val="000000"/>
              </w:rPr>
            </w:pPr>
            <w:r w:rsidRPr="00332653">
              <w:rPr>
                <w:rFonts w:ascii="Calibri" w:hAnsi="Calibri"/>
                <w:color w:val="000000"/>
              </w:rPr>
              <w:t>4.92%</w:t>
            </w:r>
          </w:p>
        </w:tc>
        <w:tc>
          <w:tcPr>
            <w:tcW w:w="892" w:type="dxa"/>
            <w:tcBorders>
              <w:top w:val="single" w:sz="4" w:space="0" w:color="auto"/>
              <w:left w:val="single" w:sz="4" w:space="0" w:color="auto"/>
              <w:bottom w:val="single" w:sz="4" w:space="0" w:color="auto"/>
              <w:right w:val="single" w:sz="4" w:space="0" w:color="auto"/>
            </w:tcBorders>
            <w:noWrap/>
            <w:vAlign w:val="bottom"/>
            <w:hideMark/>
          </w:tcPr>
          <w:p w14:paraId="78C635BB" w14:textId="77777777" w:rsidR="00186FC1" w:rsidRPr="00332653" w:rsidRDefault="00186FC1" w:rsidP="00870A78">
            <w:pPr>
              <w:jc w:val="right"/>
              <w:rPr>
                <w:rFonts w:ascii="Calibri" w:hAnsi="Calibri"/>
                <w:color w:val="000000"/>
              </w:rPr>
            </w:pPr>
            <w:r w:rsidRPr="00332653">
              <w:rPr>
                <w:rFonts w:ascii="Calibri" w:hAnsi="Calibri"/>
                <w:color w:val="000000"/>
              </w:rPr>
              <w:t>9.84%</w:t>
            </w:r>
          </w:p>
        </w:tc>
        <w:tc>
          <w:tcPr>
            <w:tcW w:w="1062" w:type="dxa"/>
            <w:tcBorders>
              <w:top w:val="single" w:sz="4" w:space="0" w:color="auto"/>
              <w:left w:val="single" w:sz="4" w:space="0" w:color="auto"/>
              <w:bottom w:val="single" w:sz="4" w:space="0" w:color="auto"/>
              <w:right w:val="single" w:sz="4" w:space="0" w:color="auto"/>
            </w:tcBorders>
            <w:noWrap/>
            <w:vAlign w:val="bottom"/>
            <w:hideMark/>
          </w:tcPr>
          <w:p w14:paraId="6708396C" w14:textId="77777777" w:rsidR="00186FC1" w:rsidRPr="00332653" w:rsidRDefault="00186FC1" w:rsidP="00870A78">
            <w:pPr>
              <w:jc w:val="right"/>
              <w:rPr>
                <w:rFonts w:ascii="Calibri" w:hAnsi="Calibri"/>
                <w:color w:val="000000"/>
              </w:rPr>
            </w:pPr>
            <w:r w:rsidRPr="00332653">
              <w:rPr>
                <w:rFonts w:ascii="Calibri" w:hAnsi="Calibri"/>
                <w:color w:val="000000"/>
              </w:rPr>
              <w:t>19.68%</w:t>
            </w:r>
          </w:p>
        </w:tc>
      </w:tr>
    </w:tbl>
    <w:p w14:paraId="45A08C5D" w14:textId="77777777" w:rsidR="00186FC1" w:rsidRDefault="00186FC1" w:rsidP="00186FC1"/>
    <w:p w14:paraId="3B35A22E" w14:textId="41C5FABE" w:rsidR="00186FC1" w:rsidRPr="00CB4542" w:rsidRDefault="00186FC1" w:rsidP="00186FC1">
      <w:pPr>
        <w:pStyle w:val="Caption"/>
        <w:keepNext/>
      </w:pPr>
      <w:bookmarkStart w:id="128" w:name="_Ref490255575"/>
      <w:r w:rsidRPr="00CB4542">
        <w:lastRenderedPageBreak/>
        <w:t xml:space="preserve">Table </w:t>
      </w:r>
      <w:r>
        <w:fldChar w:fldCharType="begin"/>
      </w:r>
      <w:r w:rsidRPr="00595D86">
        <w:instrText xml:space="preserve"> SEQ Table \* ARABIC </w:instrText>
      </w:r>
      <w:r>
        <w:fldChar w:fldCharType="separate"/>
      </w:r>
      <w:r w:rsidR="006F4F1A">
        <w:rPr>
          <w:noProof/>
        </w:rPr>
        <w:t>7</w:t>
      </w:r>
      <w:r>
        <w:fldChar w:fldCharType="end"/>
      </w:r>
      <w:bookmarkEnd w:id="128"/>
      <w:r w:rsidRPr="00CB4542">
        <w:t xml:space="preserve"> Worst case throughput loss due to frequency drift with 30kHz SCS at 5 GHz</w:t>
      </w:r>
    </w:p>
    <w:tbl>
      <w:tblPr>
        <w:tblW w:w="5760" w:type="dxa"/>
        <w:jc w:val="center"/>
        <w:tblCellMar>
          <w:top w:w="15" w:type="dxa"/>
          <w:bottom w:w="15" w:type="dxa"/>
        </w:tblCellMar>
        <w:tblLook w:val="04A0" w:firstRow="1" w:lastRow="0" w:firstColumn="1" w:lastColumn="0" w:noHBand="0" w:noVBand="1"/>
      </w:tblPr>
      <w:tblGrid>
        <w:gridCol w:w="1221"/>
        <w:gridCol w:w="1005"/>
        <w:gridCol w:w="1005"/>
        <w:gridCol w:w="843"/>
        <w:gridCol w:w="843"/>
        <w:gridCol w:w="843"/>
      </w:tblGrid>
      <w:tr w:rsidR="00186FC1" w:rsidRPr="00332653" w14:paraId="4FF3B087" w14:textId="77777777" w:rsidTr="00870A78">
        <w:trPr>
          <w:trHeight w:val="735"/>
          <w:jc w:val="center"/>
        </w:trPr>
        <w:tc>
          <w:tcPr>
            <w:tcW w:w="5760" w:type="dxa"/>
            <w:gridSpan w:val="6"/>
            <w:tcBorders>
              <w:top w:val="single" w:sz="4" w:space="0" w:color="auto"/>
              <w:left w:val="single" w:sz="4" w:space="0" w:color="auto"/>
              <w:bottom w:val="single" w:sz="4" w:space="0" w:color="auto"/>
              <w:right w:val="single" w:sz="4" w:space="0" w:color="auto"/>
            </w:tcBorders>
            <w:vAlign w:val="bottom"/>
            <w:hideMark/>
          </w:tcPr>
          <w:p w14:paraId="139B82C0" w14:textId="77777777" w:rsidR="00186FC1" w:rsidRPr="00CB4542" w:rsidRDefault="00186FC1" w:rsidP="00870A78">
            <w:pPr>
              <w:jc w:val="center"/>
              <w:rPr>
                <w:rFonts w:ascii="Calibri" w:hAnsi="Calibri"/>
                <w:b/>
                <w:color w:val="000000"/>
                <w:sz w:val="24"/>
                <w:szCs w:val="24"/>
              </w:rPr>
            </w:pPr>
            <w:r w:rsidRPr="00CB4542">
              <w:rPr>
                <w:rFonts w:ascii="Calibri" w:hAnsi="Calibri"/>
                <w:b/>
                <w:color w:val="000000"/>
                <w:sz w:val="24"/>
                <w:szCs w:val="24"/>
              </w:rPr>
              <w:t>Worst case throughput loss due to frequency drift with 30kHz SCS at 5 GHz</w:t>
            </w:r>
          </w:p>
        </w:tc>
      </w:tr>
      <w:tr w:rsidR="00186FC1" w:rsidRPr="00332653" w14:paraId="5FDD3359" w14:textId="77777777" w:rsidTr="00870A78">
        <w:trPr>
          <w:trHeight w:val="300"/>
          <w:jc w:val="center"/>
        </w:trPr>
        <w:tc>
          <w:tcPr>
            <w:tcW w:w="5760" w:type="dxa"/>
            <w:gridSpan w:val="6"/>
            <w:tcBorders>
              <w:top w:val="single" w:sz="4" w:space="0" w:color="auto"/>
              <w:left w:val="single" w:sz="4" w:space="0" w:color="auto"/>
              <w:bottom w:val="single" w:sz="4" w:space="0" w:color="auto"/>
              <w:right w:val="single" w:sz="4" w:space="0" w:color="auto"/>
            </w:tcBorders>
            <w:noWrap/>
            <w:vAlign w:val="bottom"/>
            <w:hideMark/>
          </w:tcPr>
          <w:p w14:paraId="52C80E66" w14:textId="77777777" w:rsidR="00186FC1" w:rsidRPr="00332653" w:rsidRDefault="00186FC1" w:rsidP="00870A78">
            <w:pPr>
              <w:jc w:val="center"/>
              <w:rPr>
                <w:rFonts w:ascii="Calibri" w:hAnsi="Calibri"/>
                <w:b/>
                <w:bCs/>
                <w:color w:val="000000"/>
              </w:rPr>
            </w:pPr>
            <w:r w:rsidRPr="00332653">
              <w:rPr>
                <w:rFonts w:ascii="Calibri" w:hAnsi="Calibri"/>
                <w:b/>
                <w:bCs/>
                <w:color w:val="000000"/>
              </w:rPr>
              <w:t>TRS Burst Periodicity [ms]</w:t>
            </w:r>
          </w:p>
        </w:tc>
      </w:tr>
      <w:tr w:rsidR="00186FC1" w:rsidRPr="00332653" w14:paraId="6F353E4A"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4407C46F" w14:textId="77777777" w:rsidR="00186FC1" w:rsidRPr="00332653" w:rsidRDefault="00186FC1" w:rsidP="00870A78">
            <w:pPr>
              <w:jc w:val="right"/>
              <w:rPr>
                <w:rFonts w:ascii="Calibri" w:hAnsi="Calibri"/>
                <w:b/>
                <w:bCs/>
                <w:color w:val="000000"/>
              </w:rPr>
            </w:pPr>
            <w:r w:rsidRPr="00332653">
              <w:rPr>
                <w:rFonts w:ascii="Calibri" w:hAnsi="Calibri"/>
                <w:b/>
                <w:bCs/>
                <w:color w:val="000000"/>
              </w:rPr>
              <w:t>SNR [dB]</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7907ADC3" w14:textId="77777777" w:rsidR="00186FC1" w:rsidRPr="00332653" w:rsidRDefault="00186FC1" w:rsidP="00870A78">
            <w:pPr>
              <w:jc w:val="right"/>
              <w:rPr>
                <w:rFonts w:ascii="Calibri" w:hAnsi="Calibri"/>
                <w:b/>
                <w:bCs/>
                <w:color w:val="000000"/>
              </w:rPr>
            </w:pPr>
            <w:r w:rsidRPr="00332653">
              <w:rPr>
                <w:rFonts w:ascii="Calibri" w:hAnsi="Calibri"/>
                <w:b/>
                <w:bCs/>
                <w:color w:val="000000"/>
              </w:rPr>
              <w:t>5</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36A21112" w14:textId="77777777" w:rsidR="00186FC1" w:rsidRPr="00332653" w:rsidRDefault="00186FC1" w:rsidP="00870A78">
            <w:pPr>
              <w:jc w:val="right"/>
              <w:rPr>
                <w:rFonts w:ascii="Calibri" w:hAnsi="Calibri"/>
                <w:b/>
                <w:bCs/>
                <w:color w:val="000000"/>
              </w:rPr>
            </w:pPr>
            <w:r w:rsidRPr="00332653">
              <w:rPr>
                <w:rFonts w:ascii="Calibri" w:hAnsi="Calibri"/>
                <w:b/>
                <w:bCs/>
                <w:color w:val="000000"/>
              </w:rPr>
              <w:t>10</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0275A381" w14:textId="77777777" w:rsidR="00186FC1" w:rsidRPr="00332653" w:rsidRDefault="00186FC1" w:rsidP="00870A78">
            <w:pPr>
              <w:jc w:val="right"/>
              <w:rPr>
                <w:rFonts w:ascii="Calibri" w:hAnsi="Calibri"/>
                <w:b/>
                <w:bCs/>
                <w:color w:val="000000"/>
              </w:rPr>
            </w:pPr>
            <w:r w:rsidRPr="00332653">
              <w:rPr>
                <w:rFonts w:ascii="Calibri" w:hAnsi="Calibri"/>
                <w:b/>
                <w:bCs/>
                <w:color w:val="000000"/>
              </w:rPr>
              <w:t>20</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760E35AC" w14:textId="77777777" w:rsidR="00186FC1" w:rsidRPr="00332653" w:rsidRDefault="00186FC1" w:rsidP="00870A78">
            <w:pPr>
              <w:jc w:val="right"/>
              <w:rPr>
                <w:rFonts w:ascii="Calibri" w:hAnsi="Calibri"/>
                <w:b/>
                <w:bCs/>
                <w:color w:val="000000"/>
              </w:rPr>
            </w:pPr>
            <w:r w:rsidRPr="00332653">
              <w:rPr>
                <w:rFonts w:ascii="Calibri" w:hAnsi="Calibri"/>
                <w:b/>
                <w:bCs/>
                <w:color w:val="000000"/>
              </w:rPr>
              <w:t>40</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1A2DEEF7" w14:textId="77777777" w:rsidR="00186FC1" w:rsidRPr="00332653" w:rsidRDefault="00186FC1" w:rsidP="00870A78">
            <w:pPr>
              <w:jc w:val="right"/>
              <w:rPr>
                <w:rFonts w:ascii="Calibri" w:hAnsi="Calibri"/>
                <w:b/>
                <w:bCs/>
                <w:color w:val="000000"/>
              </w:rPr>
            </w:pPr>
            <w:r w:rsidRPr="00332653">
              <w:rPr>
                <w:rFonts w:ascii="Calibri" w:hAnsi="Calibri"/>
                <w:b/>
                <w:bCs/>
                <w:color w:val="000000"/>
              </w:rPr>
              <w:t>80</w:t>
            </w:r>
          </w:p>
        </w:tc>
      </w:tr>
      <w:tr w:rsidR="00186FC1" w:rsidRPr="00332653" w14:paraId="6482C608"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68A37E70" w14:textId="77777777" w:rsidR="00186FC1" w:rsidRPr="00332653" w:rsidRDefault="00186FC1" w:rsidP="00870A78">
            <w:pPr>
              <w:jc w:val="right"/>
              <w:rPr>
                <w:rFonts w:ascii="Calibri" w:hAnsi="Calibri"/>
                <w:color w:val="000000"/>
              </w:rPr>
            </w:pPr>
            <w:r w:rsidRPr="00332653">
              <w:rPr>
                <w:rFonts w:ascii="Calibri" w:hAnsi="Calibri"/>
                <w:color w:val="000000"/>
              </w:rPr>
              <w:t>-7</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63367BB5" w14:textId="77777777" w:rsidR="00186FC1" w:rsidRPr="00332653" w:rsidRDefault="00186FC1" w:rsidP="00870A78">
            <w:pPr>
              <w:jc w:val="right"/>
              <w:rPr>
                <w:rFonts w:ascii="Calibri" w:hAnsi="Calibri"/>
                <w:color w:val="000000"/>
              </w:rPr>
            </w:pPr>
            <w:r w:rsidRPr="00332653">
              <w:rPr>
                <w:rFonts w:ascii="Calibri" w:hAnsi="Calibri"/>
                <w:color w:val="000000"/>
              </w:rPr>
              <w:t>0.004%</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3C34B39C" w14:textId="77777777" w:rsidR="00186FC1" w:rsidRPr="00332653" w:rsidRDefault="00186FC1" w:rsidP="00870A78">
            <w:pPr>
              <w:jc w:val="right"/>
              <w:rPr>
                <w:rFonts w:ascii="Calibri" w:hAnsi="Calibri"/>
                <w:color w:val="000000"/>
              </w:rPr>
            </w:pPr>
            <w:r w:rsidRPr="00332653">
              <w:rPr>
                <w:rFonts w:ascii="Calibri" w:hAnsi="Calibri"/>
                <w:color w:val="000000"/>
              </w:rPr>
              <w:t>0.008%</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4CDB2DE1" w14:textId="77777777" w:rsidR="00186FC1" w:rsidRPr="00332653" w:rsidRDefault="00186FC1" w:rsidP="00870A78">
            <w:pPr>
              <w:jc w:val="right"/>
              <w:rPr>
                <w:rFonts w:ascii="Calibri" w:hAnsi="Calibri"/>
                <w:color w:val="000000"/>
              </w:rPr>
            </w:pPr>
            <w:r w:rsidRPr="00332653">
              <w:rPr>
                <w:rFonts w:ascii="Calibri" w:hAnsi="Calibri"/>
                <w:color w:val="000000"/>
              </w:rPr>
              <w:t>0.02%</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0F7BF226" w14:textId="77777777" w:rsidR="00186FC1" w:rsidRPr="00332653" w:rsidRDefault="00186FC1" w:rsidP="00870A78">
            <w:pPr>
              <w:jc w:val="right"/>
              <w:rPr>
                <w:rFonts w:ascii="Calibri" w:hAnsi="Calibri"/>
                <w:color w:val="000000"/>
              </w:rPr>
            </w:pPr>
            <w:r w:rsidRPr="00332653">
              <w:rPr>
                <w:rFonts w:ascii="Calibri" w:hAnsi="Calibri"/>
                <w:color w:val="000000"/>
              </w:rPr>
              <w:t>0.03%</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21055461" w14:textId="77777777" w:rsidR="00186FC1" w:rsidRPr="00332653" w:rsidRDefault="00186FC1" w:rsidP="00870A78">
            <w:pPr>
              <w:jc w:val="right"/>
              <w:rPr>
                <w:rFonts w:ascii="Calibri" w:hAnsi="Calibri"/>
                <w:color w:val="000000"/>
              </w:rPr>
            </w:pPr>
            <w:r w:rsidRPr="00332653">
              <w:rPr>
                <w:rFonts w:ascii="Calibri" w:hAnsi="Calibri"/>
                <w:color w:val="000000"/>
              </w:rPr>
              <w:t>0.06%</w:t>
            </w:r>
          </w:p>
        </w:tc>
      </w:tr>
      <w:tr w:rsidR="00186FC1" w:rsidRPr="00332653" w14:paraId="6DFB6AF5"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07F414F9" w14:textId="77777777" w:rsidR="00186FC1" w:rsidRPr="00332653" w:rsidRDefault="00186FC1" w:rsidP="00870A78">
            <w:pPr>
              <w:jc w:val="right"/>
              <w:rPr>
                <w:rFonts w:ascii="Calibri" w:hAnsi="Calibri"/>
                <w:color w:val="000000"/>
              </w:rPr>
            </w:pPr>
            <w:r w:rsidRPr="00332653">
              <w:rPr>
                <w:rFonts w:ascii="Calibri" w:hAnsi="Calibri"/>
                <w:color w:val="000000"/>
              </w:rPr>
              <w:t>-4</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39D555CC" w14:textId="77777777" w:rsidR="00186FC1" w:rsidRPr="00332653" w:rsidRDefault="00186FC1" w:rsidP="00870A78">
            <w:pPr>
              <w:jc w:val="right"/>
              <w:rPr>
                <w:rFonts w:ascii="Calibri" w:hAnsi="Calibri"/>
                <w:color w:val="000000"/>
              </w:rPr>
            </w:pPr>
            <w:r w:rsidRPr="00332653">
              <w:rPr>
                <w:rFonts w:ascii="Calibri" w:hAnsi="Calibri"/>
                <w:color w:val="000000"/>
              </w:rPr>
              <w:t>0.04%</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48493592" w14:textId="77777777" w:rsidR="00186FC1" w:rsidRPr="00332653" w:rsidRDefault="00186FC1" w:rsidP="00870A78">
            <w:pPr>
              <w:jc w:val="right"/>
              <w:rPr>
                <w:rFonts w:ascii="Calibri" w:hAnsi="Calibri"/>
                <w:color w:val="000000"/>
              </w:rPr>
            </w:pPr>
            <w:r w:rsidRPr="00332653">
              <w:rPr>
                <w:rFonts w:ascii="Calibri" w:hAnsi="Calibri"/>
                <w:color w:val="000000"/>
              </w:rPr>
              <w:t>0.09%</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3B99004D" w14:textId="77777777" w:rsidR="00186FC1" w:rsidRPr="00332653" w:rsidRDefault="00186FC1" w:rsidP="00870A78">
            <w:pPr>
              <w:jc w:val="right"/>
              <w:rPr>
                <w:rFonts w:ascii="Calibri" w:hAnsi="Calibri"/>
                <w:color w:val="000000"/>
              </w:rPr>
            </w:pPr>
            <w:r w:rsidRPr="00332653">
              <w:rPr>
                <w:rFonts w:ascii="Calibri" w:hAnsi="Calibri"/>
                <w:color w:val="000000"/>
              </w:rPr>
              <w:t>0.18%</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77AD50C7" w14:textId="77777777" w:rsidR="00186FC1" w:rsidRPr="00332653" w:rsidRDefault="00186FC1" w:rsidP="00870A78">
            <w:pPr>
              <w:jc w:val="right"/>
              <w:rPr>
                <w:rFonts w:ascii="Calibri" w:hAnsi="Calibri"/>
                <w:color w:val="000000"/>
              </w:rPr>
            </w:pPr>
            <w:r w:rsidRPr="00332653">
              <w:rPr>
                <w:rFonts w:ascii="Calibri" w:hAnsi="Calibri"/>
                <w:color w:val="000000"/>
              </w:rPr>
              <w:t>0.35%</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4F00D515" w14:textId="77777777" w:rsidR="00186FC1" w:rsidRPr="00332653" w:rsidRDefault="00186FC1" w:rsidP="00870A78">
            <w:pPr>
              <w:jc w:val="right"/>
              <w:rPr>
                <w:rFonts w:ascii="Calibri" w:hAnsi="Calibri"/>
                <w:color w:val="000000"/>
              </w:rPr>
            </w:pPr>
            <w:r w:rsidRPr="00332653">
              <w:rPr>
                <w:rFonts w:ascii="Calibri" w:hAnsi="Calibri"/>
                <w:color w:val="000000"/>
              </w:rPr>
              <w:t>0.70%</w:t>
            </w:r>
          </w:p>
        </w:tc>
      </w:tr>
      <w:tr w:rsidR="00186FC1" w:rsidRPr="00332653" w14:paraId="03B33660"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61431B29" w14:textId="77777777" w:rsidR="00186FC1" w:rsidRPr="00332653" w:rsidRDefault="00186FC1" w:rsidP="00870A78">
            <w:pPr>
              <w:jc w:val="right"/>
              <w:rPr>
                <w:rFonts w:ascii="Calibri" w:hAnsi="Calibri"/>
                <w:color w:val="000000"/>
              </w:rPr>
            </w:pPr>
            <w:r w:rsidRPr="00332653">
              <w:rPr>
                <w:rFonts w:ascii="Calibri" w:hAnsi="Calibri"/>
                <w:color w:val="000000"/>
              </w:rPr>
              <w:t>0</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6675CBEF" w14:textId="77777777" w:rsidR="00186FC1" w:rsidRPr="00332653" w:rsidRDefault="00186FC1" w:rsidP="00870A78">
            <w:pPr>
              <w:jc w:val="right"/>
              <w:rPr>
                <w:rFonts w:ascii="Calibri" w:hAnsi="Calibri"/>
                <w:color w:val="000000"/>
              </w:rPr>
            </w:pPr>
            <w:r w:rsidRPr="00332653">
              <w:rPr>
                <w:rFonts w:ascii="Calibri" w:hAnsi="Calibri"/>
                <w:color w:val="000000"/>
              </w:rPr>
              <w:t>0.03%</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501D7A12" w14:textId="77777777" w:rsidR="00186FC1" w:rsidRPr="00332653" w:rsidRDefault="00186FC1" w:rsidP="00870A78">
            <w:pPr>
              <w:jc w:val="right"/>
              <w:rPr>
                <w:rFonts w:ascii="Calibri" w:hAnsi="Calibri"/>
                <w:color w:val="000000"/>
              </w:rPr>
            </w:pPr>
            <w:r w:rsidRPr="00332653">
              <w:rPr>
                <w:rFonts w:ascii="Calibri" w:hAnsi="Calibri"/>
                <w:color w:val="000000"/>
              </w:rPr>
              <w:t>0.05%</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15E0F41C" w14:textId="77777777" w:rsidR="00186FC1" w:rsidRPr="00332653" w:rsidRDefault="00186FC1" w:rsidP="00870A78">
            <w:pPr>
              <w:jc w:val="right"/>
              <w:rPr>
                <w:rFonts w:ascii="Calibri" w:hAnsi="Calibri"/>
                <w:color w:val="000000"/>
              </w:rPr>
            </w:pPr>
            <w:r w:rsidRPr="00332653">
              <w:rPr>
                <w:rFonts w:ascii="Calibri" w:hAnsi="Calibri"/>
                <w:color w:val="000000"/>
              </w:rPr>
              <w:t>0.11%</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72019B67" w14:textId="77777777" w:rsidR="00186FC1" w:rsidRPr="00332653" w:rsidRDefault="00186FC1" w:rsidP="00870A78">
            <w:pPr>
              <w:jc w:val="right"/>
              <w:rPr>
                <w:rFonts w:ascii="Calibri" w:hAnsi="Calibri"/>
                <w:color w:val="000000"/>
              </w:rPr>
            </w:pPr>
            <w:r w:rsidRPr="00332653">
              <w:rPr>
                <w:rFonts w:ascii="Calibri" w:hAnsi="Calibri"/>
                <w:color w:val="000000"/>
              </w:rPr>
              <w:t>0.22%</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42B3B854" w14:textId="77777777" w:rsidR="00186FC1" w:rsidRPr="00332653" w:rsidRDefault="00186FC1" w:rsidP="00870A78">
            <w:pPr>
              <w:jc w:val="right"/>
              <w:rPr>
                <w:rFonts w:ascii="Calibri" w:hAnsi="Calibri"/>
                <w:color w:val="000000"/>
              </w:rPr>
            </w:pPr>
            <w:r w:rsidRPr="00332653">
              <w:rPr>
                <w:rFonts w:ascii="Calibri" w:hAnsi="Calibri"/>
                <w:color w:val="000000"/>
              </w:rPr>
              <w:t>0.44%</w:t>
            </w:r>
          </w:p>
        </w:tc>
      </w:tr>
      <w:tr w:rsidR="00186FC1" w:rsidRPr="00332653" w14:paraId="5CC71453"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0D39BBC6" w14:textId="77777777" w:rsidR="00186FC1" w:rsidRPr="00332653" w:rsidRDefault="00186FC1" w:rsidP="00870A78">
            <w:pPr>
              <w:jc w:val="right"/>
              <w:rPr>
                <w:rFonts w:ascii="Calibri" w:hAnsi="Calibri"/>
                <w:color w:val="000000"/>
              </w:rPr>
            </w:pPr>
            <w:r w:rsidRPr="00332653">
              <w:rPr>
                <w:rFonts w:ascii="Calibri" w:hAnsi="Calibri"/>
                <w:color w:val="000000"/>
              </w:rPr>
              <w:t>5</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7AE54590" w14:textId="77777777" w:rsidR="00186FC1" w:rsidRPr="00332653" w:rsidRDefault="00186FC1" w:rsidP="00870A78">
            <w:pPr>
              <w:jc w:val="right"/>
              <w:rPr>
                <w:rFonts w:ascii="Calibri" w:hAnsi="Calibri"/>
                <w:color w:val="000000"/>
              </w:rPr>
            </w:pPr>
            <w:r w:rsidRPr="00332653">
              <w:rPr>
                <w:rFonts w:ascii="Calibri" w:hAnsi="Calibri"/>
                <w:color w:val="000000"/>
              </w:rPr>
              <w:t>0.04%</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48AA8CB7" w14:textId="77777777" w:rsidR="00186FC1" w:rsidRPr="00332653" w:rsidRDefault="00186FC1" w:rsidP="00870A78">
            <w:pPr>
              <w:jc w:val="right"/>
              <w:rPr>
                <w:rFonts w:ascii="Calibri" w:hAnsi="Calibri"/>
                <w:color w:val="000000"/>
              </w:rPr>
            </w:pPr>
            <w:r w:rsidRPr="00332653">
              <w:rPr>
                <w:rFonts w:ascii="Calibri" w:hAnsi="Calibri"/>
                <w:color w:val="000000"/>
              </w:rPr>
              <w:t>0.08%</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51E5156E" w14:textId="77777777" w:rsidR="00186FC1" w:rsidRPr="00332653" w:rsidRDefault="00186FC1" w:rsidP="00870A78">
            <w:pPr>
              <w:jc w:val="right"/>
              <w:rPr>
                <w:rFonts w:ascii="Calibri" w:hAnsi="Calibri"/>
                <w:color w:val="000000"/>
              </w:rPr>
            </w:pPr>
            <w:r w:rsidRPr="00332653">
              <w:rPr>
                <w:rFonts w:ascii="Calibri" w:hAnsi="Calibri"/>
                <w:color w:val="000000"/>
              </w:rPr>
              <w:t>0.16%</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5C740BB4" w14:textId="77777777" w:rsidR="00186FC1" w:rsidRPr="00332653" w:rsidRDefault="00186FC1" w:rsidP="00870A78">
            <w:pPr>
              <w:jc w:val="right"/>
              <w:rPr>
                <w:rFonts w:ascii="Calibri" w:hAnsi="Calibri"/>
                <w:color w:val="000000"/>
              </w:rPr>
            </w:pPr>
            <w:r w:rsidRPr="00332653">
              <w:rPr>
                <w:rFonts w:ascii="Calibri" w:hAnsi="Calibri"/>
                <w:color w:val="000000"/>
              </w:rPr>
              <w:t>0.33%</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6AF1E40F" w14:textId="77777777" w:rsidR="00186FC1" w:rsidRPr="00332653" w:rsidRDefault="00186FC1" w:rsidP="00870A78">
            <w:pPr>
              <w:jc w:val="right"/>
              <w:rPr>
                <w:rFonts w:ascii="Calibri" w:hAnsi="Calibri"/>
                <w:color w:val="000000"/>
              </w:rPr>
            </w:pPr>
            <w:r w:rsidRPr="00332653">
              <w:rPr>
                <w:rFonts w:ascii="Calibri" w:hAnsi="Calibri"/>
                <w:color w:val="000000"/>
              </w:rPr>
              <w:t>0.66%</w:t>
            </w:r>
          </w:p>
        </w:tc>
      </w:tr>
      <w:tr w:rsidR="00186FC1" w:rsidRPr="00332653" w14:paraId="1EAEB79E"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5C639E2D" w14:textId="77777777" w:rsidR="00186FC1" w:rsidRPr="00332653" w:rsidRDefault="00186FC1" w:rsidP="00870A78">
            <w:pPr>
              <w:jc w:val="right"/>
              <w:rPr>
                <w:rFonts w:ascii="Calibri" w:hAnsi="Calibri"/>
                <w:color w:val="000000"/>
              </w:rPr>
            </w:pPr>
            <w:r w:rsidRPr="00332653">
              <w:rPr>
                <w:rFonts w:ascii="Calibri" w:hAnsi="Calibri"/>
                <w:color w:val="000000"/>
              </w:rPr>
              <w:t>10</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74B7FF02" w14:textId="77777777" w:rsidR="00186FC1" w:rsidRPr="00332653" w:rsidRDefault="00186FC1" w:rsidP="00870A78">
            <w:pPr>
              <w:jc w:val="right"/>
              <w:rPr>
                <w:rFonts w:ascii="Calibri" w:hAnsi="Calibri"/>
                <w:color w:val="000000"/>
              </w:rPr>
            </w:pPr>
            <w:r w:rsidRPr="00332653">
              <w:rPr>
                <w:rFonts w:ascii="Calibri" w:hAnsi="Calibri"/>
                <w:color w:val="000000"/>
              </w:rPr>
              <w:t>0.11%</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51BEE7B0" w14:textId="77777777" w:rsidR="00186FC1" w:rsidRPr="00332653" w:rsidRDefault="00186FC1" w:rsidP="00870A78">
            <w:pPr>
              <w:jc w:val="right"/>
              <w:rPr>
                <w:rFonts w:ascii="Calibri" w:hAnsi="Calibri"/>
                <w:color w:val="000000"/>
              </w:rPr>
            </w:pPr>
            <w:r w:rsidRPr="00332653">
              <w:rPr>
                <w:rFonts w:ascii="Calibri" w:hAnsi="Calibri"/>
                <w:color w:val="000000"/>
              </w:rPr>
              <w:t>0.23%</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23CB1D70" w14:textId="77777777" w:rsidR="00186FC1" w:rsidRPr="00332653" w:rsidRDefault="00186FC1" w:rsidP="00870A78">
            <w:pPr>
              <w:jc w:val="right"/>
              <w:rPr>
                <w:rFonts w:ascii="Calibri" w:hAnsi="Calibri"/>
                <w:color w:val="000000"/>
              </w:rPr>
            </w:pPr>
            <w:r w:rsidRPr="00332653">
              <w:rPr>
                <w:rFonts w:ascii="Calibri" w:hAnsi="Calibri"/>
                <w:color w:val="000000"/>
              </w:rPr>
              <w:t>0.45%</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423504A4" w14:textId="77777777" w:rsidR="00186FC1" w:rsidRPr="00332653" w:rsidRDefault="00186FC1" w:rsidP="00870A78">
            <w:pPr>
              <w:jc w:val="right"/>
              <w:rPr>
                <w:rFonts w:ascii="Calibri" w:hAnsi="Calibri"/>
                <w:color w:val="000000"/>
              </w:rPr>
            </w:pPr>
            <w:r w:rsidRPr="00332653">
              <w:rPr>
                <w:rFonts w:ascii="Calibri" w:hAnsi="Calibri"/>
                <w:color w:val="000000"/>
              </w:rPr>
              <w:t>0.91%</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06FFCED7" w14:textId="77777777" w:rsidR="00186FC1" w:rsidRPr="00332653" w:rsidRDefault="00186FC1" w:rsidP="00870A78">
            <w:pPr>
              <w:jc w:val="right"/>
              <w:rPr>
                <w:rFonts w:ascii="Calibri" w:hAnsi="Calibri"/>
                <w:color w:val="000000"/>
              </w:rPr>
            </w:pPr>
            <w:r w:rsidRPr="00332653">
              <w:rPr>
                <w:rFonts w:ascii="Calibri" w:hAnsi="Calibri"/>
                <w:color w:val="000000"/>
              </w:rPr>
              <w:t>1.81%</w:t>
            </w:r>
          </w:p>
        </w:tc>
      </w:tr>
      <w:tr w:rsidR="00186FC1" w:rsidRPr="00332653" w14:paraId="77AA8E85"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2FC6F401" w14:textId="77777777" w:rsidR="00186FC1" w:rsidRPr="00332653" w:rsidRDefault="00186FC1" w:rsidP="00870A78">
            <w:pPr>
              <w:jc w:val="right"/>
              <w:rPr>
                <w:rFonts w:ascii="Calibri" w:hAnsi="Calibri"/>
                <w:color w:val="000000"/>
              </w:rPr>
            </w:pPr>
            <w:r w:rsidRPr="00332653">
              <w:rPr>
                <w:rFonts w:ascii="Calibri" w:hAnsi="Calibri"/>
                <w:color w:val="000000"/>
              </w:rPr>
              <w:t>15</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7E8B8867" w14:textId="77777777" w:rsidR="00186FC1" w:rsidRPr="00332653" w:rsidRDefault="00186FC1" w:rsidP="00870A78">
            <w:pPr>
              <w:jc w:val="right"/>
              <w:rPr>
                <w:rFonts w:ascii="Calibri" w:hAnsi="Calibri"/>
                <w:color w:val="000000"/>
              </w:rPr>
            </w:pPr>
            <w:r w:rsidRPr="00332653">
              <w:rPr>
                <w:rFonts w:ascii="Calibri" w:hAnsi="Calibri"/>
                <w:color w:val="000000"/>
              </w:rPr>
              <w:t>0.24%</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49FCC08B" w14:textId="77777777" w:rsidR="00186FC1" w:rsidRPr="00332653" w:rsidRDefault="00186FC1" w:rsidP="00870A78">
            <w:pPr>
              <w:jc w:val="right"/>
              <w:rPr>
                <w:rFonts w:ascii="Calibri" w:hAnsi="Calibri"/>
                <w:color w:val="000000"/>
              </w:rPr>
            </w:pPr>
            <w:r w:rsidRPr="00332653">
              <w:rPr>
                <w:rFonts w:ascii="Calibri" w:hAnsi="Calibri"/>
                <w:color w:val="000000"/>
              </w:rPr>
              <w:t>0.49%</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00736858" w14:textId="77777777" w:rsidR="00186FC1" w:rsidRPr="00332653" w:rsidRDefault="00186FC1" w:rsidP="00870A78">
            <w:pPr>
              <w:jc w:val="right"/>
              <w:rPr>
                <w:rFonts w:ascii="Calibri" w:hAnsi="Calibri"/>
                <w:color w:val="000000"/>
              </w:rPr>
            </w:pPr>
            <w:r w:rsidRPr="00332653">
              <w:rPr>
                <w:rFonts w:ascii="Calibri" w:hAnsi="Calibri"/>
                <w:color w:val="000000"/>
              </w:rPr>
              <w:t>0.97%</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6676B542" w14:textId="77777777" w:rsidR="00186FC1" w:rsidRPr="00332653" w:rsidRDefault="00186FC1" w:rsidP="00870A78">
            <w:pPr>
              <w:jc w:val="right"/>
              <w:rPr>
                <w:rFonts w:ascii="Calibri" w:hAnsi="Calibri"/>
                <w:color w:val="000000"/>
              </w:rPr>
            </w:pPr>
            <w:r w:rsidRPr="00332653">
              <w:rPr>
                <w:rFonts w:ascii="Calibri" w:hAnsi="Calibri"/>
                <w:color w:val="000000"/>
              </w:rPr>
              <w:t>1.94%</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73149525" w14:textId="77777777" w:rsidR="00186FC1" w:rsidRPr="00332653" w:rsidRDefault="00186FC1" w:rsidP="00870A78">
            <w:pPr>
              <w:jc w:val="right"/>
              <w:rPr>
                <w:rFonts w:ascii="Calibri" w:hAnsi="Calibri"/>
                <w:color w:val="000000"/>
              </w:rPr>
            </w:pPr>
            <w:r w:rsidRPr="00332653">
              <w:rPr>
                <w:rFonts w:ascii="Calibri" w:hAnsi="Calibri"/>
                <w:color w:val="000000"/>
              </w:rPr>
              <w:t>3.89%</w:t>
            </w:r>
          </w:p>
        </w:tc>
      </w:tr>
      <w:tr w:rsidR="00186FC1" w:rsidRPr="00332653" w14:paraId="7A94B9E9"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652A7BAD" w14:textId="77777777" w:rsidR="00186FC1" w:rsidRPr="00332653" w:rsidRDefault="00186FC1" w:rsidP="00870A78">
            <w:pPr>
              <w:jc w:val="right"/>
              <w:rPr>
                <w:rFonts w:ascii="Calibri" w:hAnsi="Calibri"/>
                <w:color w:val="000000"/>
              </w:rPr>
            </w:pPr>
            <w:r w:rsidRPr="00332653">
              <w:rPr>
                <w:rFonts w:ascii="Calibri" w:hAnsi="Calibri"/>
                <w:color w:val="000000"/>
              </w:rPr>
              <w:t>20</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29D78353" w14:textId="77777777" w:rsidR="00186FC1" w:rsidRPr="00332653" w:rsidRDefault="00186FC1" w:rsidP="00870A78">
            <w:pPr>
              <w:jc w:val="right"/>
              <w:rPr>
                <w:rFonts w:ascii="Calibri" w:hAnsi="Calibri"/>
                <w:color w:val="000000"/>
              </w:rPr>
            </w:pPr>
            <w:r w:rsidRPr="00332653">
              <w:rPr>
                <w:rFonts w:ascii="Calibri" w:hAnsi="Calibri"/>
                <w:color w:val="000000"/>
              </w:rPr>
              <w:t>0.37%</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4BD5DB12" w14:textId="77777777" w:rsidR="00186FC1" w:rsidRPr="00332653" w:rsidRDefault="00186FC1" w:rsidP="00870A78">
            <w:pPr>
              <w:jc w:val="right"/>
              <w:rPr>
                <w:rFonts w:ascii="Calibri" w:hAnsi="Calibri"/>
                <w:color w:val="000000"/>
              </w:rPr>
            </w:pPr>
            <w:r w:rsidRPr="00332653">
              <w:rPr>
                <w:rFonts w:ascii="Calibri" w:hAnsi="Calibri"/>
                <w:color w:val="000000"/>
              </w:rPr>
              <w:t>0.75%</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66422C29" w14:textId="77777777" w:rsidR="00186FC1" w:rsidRPr="00332653" w:rsidRDefault="00186FC1" w:rsidP="00870A78">
            <w:pPr>
              <w:jc w:val="right"/>
              <w:rPr>
                <w:rFonts w:ascii="Calibri" w:hAnsi="Calibri"/>
                <w:color w:val="000000"/>
              </w:rPr>
            </w:pPr>
            <w:r w:rsidRPr="00332653">
              <w:rPr>
                <w:rFonts w:ascii="Calibri" w:hAnsi="Calibri"/>
                <w:color w:val="000000"/>
              </w:rPr>
              <w:t>1.50%</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13A50CF2" w14:textId="77777777" w:rsidR="00186FC1" w:rsidRPr="00332653" w:rsidRDefault="00186FC1" w:rsidP="00870A78">
            <w:pPr>
              <w:jc w:val="right"/>
              <w:rPr>
                <w:rFonts w:ascii="Calibri" w:hAnsi="Calibri"/>
                <w:color w:val="000000"/>
              </w:rPr>
            </w:pPr>
            <w:r w:rsidRPr="00332653">
              <w:rPr>
                <w:rFonts w:ascii="Calibri" w:hAnsi="Calibri"/>
                <w:color w:val="000000"/>
              </w:rPr>
              <w:t>2.99%</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3DEE508B" w14:textId="77777777" w:rsidR="00186FC1" w:rsidRPr="00332653" w:rsidRDefault="00186FC1" w:rsidP="00870A78">
            <w:pPr>
              <w:jc w:val="right"/>
              <w:rPr>
                <w:rFonts w:ascii="Calibri" w:hAnsi="Calibri"/>
                <w:color w:val="000000"/>
              </w:rPr>
            </w:pPr>
            <w:r w:rsidRPr="00332653">
              <w:rPr>
                <w:rFonts w:ascii="Calibri" w:hAnsi="Calibri"/>
                <w:color w:val="000000"/>
              </w:rPr>
              <w:t>5.99%</w:t>
            </w:r>
          </w:p>
        </w:tc>
      </w:tr>
      <w:tr w:rsidR="00186FC1" w:rsidRPr="00332653" w14:paraId="3BA9BCE8" w14:textId="77777777" w:rsidTr="00870A78">
        <w:trPr>
          <w:trHeight w:val="300"/>
          <w:jc w:val="center"/>
        </w:trPr>
        <w:tc>
          <w:tcPr>
            <w:tcW w:w="1221" w:type="dxa"/>
            <w:tcBorders>
              <w:top w:val="single" w:sz="4" w:space="0" w:color="auto"/>
              <w:left w:val="single" w:sz="4" w:space="0" w:color="auto"/>
              <w:bottom w:val="single" w:sz="4" w:space="0" w:color="auto"/>
              <w:right w:val="single" w:sz="4" w:space="0" w:color="auto"/>
            </w:tcBorders>
            <w:noWrap/>
            <w:vAlign w:val="bottom"/>
            <w:hideMark/>
          </w:tcPr>
          <w:p w14:paraId="36AD228C" w14:textId="77777777" w:rsidR="00186FC1" w:rsidRPr="00332653" w:rsidRDefault="00186FC1" w:rsidP="00870A78">
            <w:pPr>
              <w:jc w:val="right"/>
              <w:rPr>
                <w:rFonts w:ascii="Calibri" w:hAnsi="Calibri"/>
                <w:color w:val="000000"/>
              </w:rPr>
            </w:pPr>
            <w:r w:rsidRPr="00332653">
              <w:rPr>
                <w:rFonts w:ascii="Calibri" w:hAnsi="Calibri"/>
                <w:color w:val="000000"/>
              </w:rPr>
              <w:t>25</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2B1314ED" w14:textId="77777777" w:rsidR="00186FC1" w:rsidRPr="00332653" w:rsidRDefault="00186FC1" w:rsidP="00870A78">
            <w:pPr>
              <w:jc w:val="right"/>
              <w:rPr>
                <w:rFonts w:ascii="Calibri" w:hAnsi="Calibri"/>
                <w:color w:val="000000"/>
              </w:rPr>
            </w:pPr>
            <w:r w:rsidRPr="00332653">
              <w:rPr>
                <w:rFonts w:ascii="Calibri" w:hAnsi="Calibri"/>
                <w:color w:val="000000"/>
              </w:rPr>
              <w:t>0.62%</w:t>
            </w:r>
          </w:p>
        </w:tc>
        <w:tc>
          <w:tcPr>
            <w:tcW w:w="1005" w:type="dxa"/>
            <w:tcBorders>
              <w:top w:val="single" w:sz="4" w:space="0" w:color="auto"/>
              <w:left w:val="single" w:sz="4" w:space="0" w:color="auto"/>
              <w:bottom w:val="single" w:sz="4" w:space="0" w:color="auto"/>
              <w:right w:val="single" w:sz="4" w:space="0" w:color="auto"/>
            </w:tcBorders>
            <w:noWrap/>
            <w:vAlign w:val="bottom"/>
            <w:hideMark/>
          </w:tcPr>
          <w:p w14:paraId="16168731" w14:textId="77777777" w:rsidR="00186FC1" w:rsidRPr="00332653" w:rsidRDefault="00186FC1" w:rsidP="00870A78">
            <w:pPr>
              <w:jc w:val="right"/>
              <w:rPr>
                <w:rFonts w:ascii="Calibri" w:hAnsi="Calibri"/>
                <w:color w:val="000000"/>
              </w:rPr>
            </w:pPr>
            <w:r w:rsidRPr="00332653">
              <w:rPr>
                <w:rFonts w:ascii="Calibri" w:hAnsi="Calibri"/>
                <w:color w:val="000000"/>
              </w:rPr>
              <w:t>1.23%</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794D1407" w14:textId="77777777" w:rsidR="00186FC1" w:rsidRPr="00332653" w:rsidRDefault="00186FC1" w:rsidP="00870A78">
            <w:pPr>
              <w:jc w:val="right"/>
              <w:rPr>
                <w:rFonts w:ascii="Calibri" w:hAnsi="Calibri"/>
                <w:color w:val="000000"/>
              </w:rPr>
            </w:pPr>
            <w:r w:rsidRPr="00332653">
              <w:rPr>
                <w:rFonts w:ascii="Calibri" w:hAnsi="Calibri"/>
                <w:color w:val="000000"/>
              </w:rPr>
              <w:t>2.46%</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1D063759" w14:textId="77777777" w:rsidR="00186FC1" w:rsidRPr="00332653" w:rsidRDefault="00186FC1" w:rsidP="00870A78">
            <w:pPr>
              <w:jc w:val="right"/>
              <w:rPr>
                <w:rFonts w:ascii="Calibri" w:hAnsi="Calibri"/>
                <w:color w:val="000000"/>
              </w:rPr>
            </w:pPr>
            <w:r w:rsidRPr="00332653">
              <w:rPr>
                <w:rFonts w:ascii="Calibri" w:hAnsi="Calibri"/>
                <w:color w:val="000000"/>
              </w:rPr>
              <w:t>4.92%</w:t>
            </w:r>
          </w:p>
        </w:tc>
        <w:tc>
          <w:tcPr>
            <w:tcW w:w="843" w:type="dxa"/>
            <w:tcBorders>
              <w:top w:val="single" w:sz="4" w:space="0" w:color="auto"/>
              <w:left w:val="single" w:sz="4" w:space="0" w:color="auto"/>
              <w:bottom w:val="single" w:sz="4" w:space="0" w:color="auto"/>
              <w:right w:val="single" w:sz="4" w:space="0" w:color="auto"/>
            </w:tcBorders>
            <w:noWrap/>
            <w:vAlign w:val="bottom"/>
            <w:hideMark/>
          </w:tcPr>
          <w:p w14:paraId="12860CE7" w14:textId="77777777" w:rsidR="00186FC1" w:rsidRPr="00332653" w:rsidRDefault="00186FC1" w:rsidP="00870A78">
            <w:pPr>
              <w:jc w:val="right"/>
              <w:rPr>
                <w:rFonts w:ascii="Calibri" w:hAnsi="Calibri"/>
                <w:color w:val="000000"/>
              </w:rPr>
            </w:pPr>
            <w:r w:rsidRPr="00332653">
              <w:rPr>
                <w:rFonts w:ascii="Calibri" w:hAnsi="Calibri"/>
                <w:color w:val="000000"/>
              </w:rPr>
              <w:t>9.84%</w:t>
            </w:r>
          </w:p>
        </w:tc>
      </w:tr>
    </w:tbl>
    <w:p w14:paraId="79C0D297" w14:textId="77777777" w:rsidR="00186FC1" w:rsidRDefault="00186FC1" w:rsidP="00186FC1"/>
    <w:p w14:paraId="755BE18A" w14:textId="77777777" w:rsidR="00186FC1" w:rsidRDefault="00186FC1" w:rsidP="00186FC1">
      <w:pPr>
        <w:keepNext/>
      </w:pPr>
      <w:r>
        <w:rPr>
          <w:noProof/>
          <w:lang w:val="en-US" w:eastAsia="en-US"/>
        </w:rPr>
        <w:drawing>
          <wp:inline distT="0" distB="0" distL="0" distR="0" wp14:anchorId="0AE87A2D" wp14:editId="13A3D8E2">
            <wp:extent cx="5696951" cy="3793067"/>
            <wp:effectExtent l="0" t="0" r="0" b="0"/>
            <wp:docPr id="3" name="Picture 3" descr="cid:image001.jpg@01D30BA7.75B0A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1.jpg@01D30BA7.75B0A07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709399" cy="3801355"/>
                    </a:xfrm>
                    <a:prstGeom prst="rect">
                      <a:avLst/>
                    </a:prstGeom>
                    <a:noFill/>
                    <a:ln>
                      <a:noFill/>
                    </a:ln>
                  </pic:spPr>
                </pic:pic>
              </a:graphicData>
            </a:graphic>
          </wp:inline>
        </w:drawing>
      </w:r>
    </w:p>
    <w:p w14:paraId="60E8608B" w14:textId="2C0D97F2" w:rsidR="00186FC1" w:rsidRPr="00717D25" w:rsidRDefault="00186FC1" w:rsidP="00186FC1">
      <w:pPr>
        <w:pStyle w:val="Caption"/>
        <w:jc w:val="left"/>
        <w:rPr>
          <w:lang w:val="en-US"/>
        </w:rPr>
      </w:pPr>
      <w:bookmarkStart w:id="129" w:name="_Ref490255429"/>
      <w:r w:rsidRPr="00717D25">
        <w:rPr>
          <w:lang w:val="en-US"/>
        </w:rPr>
        <w:t xml:space="preserve">Figure </w:t>
      </w:r>
      <w:r>
        <w:fldChar w:fldCharType="begin"/>
      </w:r>
      <w:r w:rsidRPr="00717D25">
        <w:rPr>
          <w:lang w:val="en-US"/>
        </w:rPr>
        <w:instrText xml:space="preserve"> SEQ Figure \* ARABIC </w:instrText>
      </w:r>
      <w:r>
        <w:fldChar w:fldCharType="separate"/>
      </w:r>
      <w:r w:rsidR="006F4F1A">
        <w:rPr>
          <w:noProof/>
          <w:lang w:val="en-US"/>
        </w:rPr>
        <w:t>13</w:t>
      </w:r>
      <w:r>
        <w:rPr>
          <w:noProof/>
        </w:rPr>
        <w:fldChar w:fldCharType="end"/>
      </w:r>
      <w:bookmarkEnd w:id="129"/>
      <w:r w:rsidRPr="00717D25">
        <w:rPr>
          <w:lang w:val="en-US"/>
        </w:rPr>
        <w:t xml:space="preserve">   Sensitivity of throughput to a frequency offset for DMRS in symbols with index 3 and 10.</w:t>
      </w:r>
    </w:p>
    <w:p w14:paraId="4DCCA69D" w14:textId="1ADAC4A9" w:rsidR="00186FC1" w:rsidRPr="00717D25" w:rsidRDefault="00186FC1" w:rsidP="00186FC1">
      <w:pPr>
        <w:pStyle w:val="Caption"/>
        <w:keepNext/>
        <w:rPr>
          <w:lang w:val="en-US"/>
        </w:rPr>
      </w:pPr>
      <w:bookmarkStart w:id="130" w:name="_Ref490255473"/>
      <w:bookmarkStart w:id="131" w:name="_Ref490255454"/>
      <w:r w:rsidRPr="00717D25">
        <w:rPr>
          <w:lang w:val="en-US"/>
        </w:rPr>
        <w:t xml:space="preserve">Table </w:t>
      </w:r>
      <w:r>
        <w:fldChar w:fldCharType="begin"/>
      </w:r>
      <w:r w:rsidRPr="00717D25">
        <w:rPr>
          <w:lang w:val="en-US"/>
        </w:rPr>
        <w:instrText xml:space="preserve"> SEQ Table \* ARABIC </w:instrText>
      </w:r>
      <w:r>
        <w:fldChar w:fldCharType="separate"/>
      </w:r>
      <w:r w:rsidR="006F4F1A">
        <w:rPr>
          <w:noProof/>
          <w:lang w:val="en-US"/>
        </w:rPr>
        <w:t>8</w:t>
      </w:r>
      <w:r>
        <w:fldChar w:fldCharType="end"/>
      </w:r>
      <w:bookmarkEnd w:id="130"/>
      <w:r w:rsidRPr="00717D25">
        <w:rPr>
          <w:lang w:val="en-US"/>
        </w:rPr>
        <w:t xml:space="preserve"> </w:t>
      </w:r>
      <w:r w:rsidRPr="00717D25">
        <w:rPr>
          <w:b w:val="0"/>
          <w:color w:val="000000"/>
          <w:lang w:val="en-US"/>
        </w:rPr>
        <w:t>Throughput loss due to a small frequency offset</w:t>
      </w:r>
      <w:bookmarkEnd w:id="131"/>
    </w:p>
    <w:tbl>
      <w:tblPr>
        <w:tblW w:w="9108" w:type="dxa"/>
        <w:tblInd w:w="-10" w:type="dxa"/>
        <w:tblCellMar>
          <w:left w:w="0" w:type="dxa"/>
          <w:right w:w="0" w:type="dxa"/>
        </w:tblCellMar>
        <w:tblLook w:val="04A0" w:firstRow="1" w:lastRow="0" w:firstColumn="1" w:lastColumn="0" w:noHBand="0" w:noVBand="1"/>
      </w:tblPr>
      <w:tblGrid>
        <w:gridCol w:w="1824"/>
        <w:gridCol w:w="672"/>
        <w:gridCol w:w="672"/>
        <w:gridCol w:w="672"/>
        <w:gridCol w:w="784"/>
        <w:gridCol w:w="672"/>
        <w:gridCol w:w="672"/>
        <w:gridCol w:w="672"/>
        <w:gridCol w:w="672"/>
        <w:gridCol w:w="672"/>
        <w:gridCol w:w="672"/>
        <w:gridCol w:w="672"/>
      </w:tblGrid>
      <w:tr w:rsidR="00186FC1" w14:paraId="5223904F" w14:textId="77777777" w:rsidTr="00870A78">
        <w:trPr>
          <w:trHeight w:val="577"/>
        </w:trPr>
        <w:tc>
          <w:tcPr>
            <w:tcW w:w="1824" w:type="dxa"/>
            <w:vMerge w:val="restart"/>
            <w:tcBorders>
              <w:top w:val="single" w:sz="8" w:space="0" w:color="auto"/>
              <w:left w:val="single" w:sz="8" w:space="0" w:color="auto"/>
              <w:right w:val="single" w:sz="8" w:space="0" w:color="auto"/>
            </w:tcBorders>
            <w:noWrap/>
            <w:tcMar>
              <w:top w:w="15" w:type="dxa"/>
              <w:left w:w="108" w:type="dxa"/>
              <w:bottom w:w="15" w:type="dxa"/>
              <w:right w:w="108" w:type="dxa"/>
            </w:tcMar>
            <w:vAlign w:val="bottom"/>
          </w:tcPr>
          <w:p w14:paraId="3F20A103" w14:textId="77777777" w:rsidR="00186FC1" w:rsidRPr="00717D25" w:rsidRDefault="00186FC1" w:rsidP="00870A78">
            <w:pPr>
              <w:rPr>
                <w:b/>
                <w:color w:val="000000"/>
                <w:lang w:val="en-US"/>
              </w:rPr>
            </w:pPr>
          </w:p>
          <w:p w14:paraId="61CDD0F8" w14:textId="77777777" w:rsidR="00186FC1" w:rsidRDefault="00186FC1" w:rsidP="00870A78">
            <w:pPr>
              <w:jc w:val="center"/>
              <w:rPr>
                <w:b/>
                <w:bCs/>
                <w:color w:val="000000"/>
              </w:rPr>
            </w:pPr>
            <w:r>
              <w:rPr>
                <w:b/>
                <w:bCs/>
                <w:color w:val="000000"/>
              </w:rPr>
              <w:t>Frequency offset</w:t>
            </w:r>
          </w:p>
          <w:p w14:paraId="2FD6B4FA" w14:textId="77777777" w:rsidR="00186FC1" w:rsidRDefault="00186FC1" w:rsidP="00870A78">
            <w:pPr>
              <w:jc w:val="center"/>
              <w:rPr>
                <w:b/>
                <w:bCs/>
                <w:color w:val="000000"/>
              </w:rPr>
            </w:pPr>
            <w:r>
              <w:rPr>
                <w:b/>
                <w:bCs/>
                <w:color w:val="000000"/>
              </w:rPr>
              <w:t>[% of SCS]</w:t>
            </w:r>
          </w:p>
        </w:tc>
        <w:tc>
          <w:tcPr>
            <w:tcW w:w="7284" w:type="dxa"/>
            <w:gridSpan w:val="11"/>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tcPr>
          <w:p w14:paraId="5AE9B076" w14:textId="77777777" w:rsidR="00186FC1" w:rsidRPr="006F596F" w:rsidRDefault="00186FC1" w:rsidP="00870A78">
            <w:pPr>
              <w:jc w:val="center"/>
              <w:rPr>
                <w:b/>
                <w:color w:val="000000"/>
              </w:rPr>
            </w:pPr>
            <w:r w:rsidRPr="006F596F">
              <w:rPr>
                <w:b/>
                <w:color w:val="000000"/>
              </w:rPr>
              <w:t>SNR</w:t>
            </w:r>
          </w:p>
        </w:tc>
      </w:tr>
      <w:tr w:rsidR="00186FC1" w14:paraId="63FA378A" w14:textId="77777777" w:rsidTr="00870A78">
        <w:trPr>
          <w:trHeight w:val="300"/>
        </w:trPr>
        <w:tc>
          <w:tcPr>
            <w:tcW w:w="1824" w:type="dxa"/>
            <w:vMerge/>
            <w:tcBorders>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396400B0" w14:textId="77777777" w:rsidR="00186FC1" w:rsidRDefault="00186FC1" w:rsidP="00870A78">
            <w:pPr>
              <w:rPr>
                <w:b/>
                <w:bCs/>
                <w:color w:val="000000"/>
              </w:rPr>
            </w:pPr>
          </w:p>
        </w:tc>
        <w:tc>
          <w:tcPr>
            <w:tcW w:w="652"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4C7B3F8C" w14:textId="77777777" w:rsidR="00186FC1" w:rsidRDefault="00186FC1" w:rsidP="00870A78">
            <w:pPr>
              <w:jc w:val="right"/>
              <w:rPr>
                <w:color w:val="000000"/>
              </w:rPr>
            </w:pPr>
            <w:r>
              <w:rPr>
                <w:color w:val="000000"/>
              </w:rPr>
              <w:t>-12</w:t>
            </w:r>
          </w:p>
        </w:tc>
        <w:tc>
          <w:tcPr>
            <w:tcW w:w="652"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2F41AF02" w14:textId="77777777" w:rsidR="00186FC1" w:rsidRDefault="00186FC1" w:rsidP="00870A78">
            <w:pPr>
              <w:jc w:val="right"/>
              <w:rPr>
                <w:color w:val="000000"/>
              </w:rPr>
            </w:pPr>
            <w:r>
              <w:rPr>
                <w:color w:val="000000"/>
              </w:rPr>
              <w:t>-11</w:t>
            </w:r>
          </w:p>
        </w:tc>
        <w:tc>
          <w:tcPr>
            <w:tcW w:w="652"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05E3AEB4" w14:textId="77777777" w:rsidR="00186FC1" w:rsidRDefault="00186FC1" w:rsidP="00870A78">
            <w:pPr>
              <w:jc w:val="right"/>
              <w:rPr>
                <w:color w:val="000000"/>
              </w:rPr>
            </w:pPr>
            <w:r>
              <w:rPr>
                <w:color w:val="000000"/>
              </w:rPr>
              <w:t>-9</w:t>
            </w:r>
          </w:p>
        </w:tc>
        <w:tc>
          <w:tcPr>
            <w:tcW w:w="764"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0AB1F41A" w14:textId="77777777" w:rsidR="00186FC1" w:rsidRDefault="00186FC1" w:rsidP="00870A78">
            <w:pPr>
              <w:jc w:val="right"/>
              <w:rPr>
                <w:color w:val="000000"/>
              </w:rPr>
            </w:pPr>
            <w:r>
              <w:rPr>
                <w:color w:val="000000"/>
              </w:rPr>
              <w:t>-7</w:t>
            </w:r>
          </w:p>
        </w:tc>
        <w:tc>
          <w:tcPr>
            <w:tcW w:w="652"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67EE5293" w14:textId="77777777" w:rsidR="00186FC1" w:rsidRDefault="00186FC1" w:rsidP="00870A78">
            <w:pPr>
              <w:jc w:val="right"/>
              <w:rPr>
                <w:color w:val="000000"/>
              </w:rPr>
            </w:pPr>
            <w:r>
              <w:rPr>
                <w:color w:val="000000"/>
              </w:rPr>
              <w:t>-4</w:t>
            </w:r>
          </w:p>
        </w:tc>
        <w:tc>
          <w:tcPr>
            <w:tcW w:w="652"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3CE2B608" w14:textId="77777777" w:rsidR="00186FC1" w:rsidRDefault="00186FC1" w:rsidP="00870A78">
            <w:pPr>
              <w:jc w:val="right"/>
              <w:rPr>
                <w:color w:val="000000"/>
              </w:rPr>
            </w:pPr>
            <w:r>
              <w:rPr>
                <w:color w:val="000000"/>
              </w:rPr>
              <w:t>0</w:t>
            </w:r>
          </w:p>
        </w:tc>
        <w:tc>
          <w:tcPr>
            <w:tcW w:w="652"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606E2892" w14:textId="77777777" w:rsidR="00186FC1" w:rsidRDefault="00186FC1" w:rsidP="00870A78">
            <w:pPr>
              <w:jc w:val="right"/>
              <w:rPr>
                <w:color w:val="000000"/>
              </w:rPr>
            </w:pPr>
            <w:r>
              <w:rPr>
                <w:color w:val="000000"/>
              </w:rPr>
              <w:t>5</w:t>
            </w:r>
          </w:p>
        </w:tc>
        <w:tc>
          <w:tcPr>
            <w:tcW w:w="652"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7D1756CE" w14:textId="77777777" w:rsidR="00186FC1" w:rsidRDefault="00186FC1" w:rsidP="00870A78">
            <w:pPr>
              <w:jc w:val="right"/>
              <w:rPr>
                <w:color w:val="000000"/>
              </w:rPr>
            </w:pPr>
            <w:r>
              <w:rPr>
                <w:color w:val="000000"/>
              </w:rPr>
              <w:t>10</w:t>
            </w:r>
          </w:p>
        </w:tc>
        <w:tc>
          <w:tcPr>
            <w:tcW w:w="652"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036A2103" w14:textId="77777777" w:rsidR="00186FC1" w:rsidRDefault="00186FC1" w:rsidP="00870A78">
            <w:pPr>
              <w:jc w:val="right"/>
              <w:rPr>
                <w:color w:val="000000"/>
              </w:rPr>
            </w:pPr>
            <w:r>
              <w:rPr>
                <w:color w:val="000000"/>
              </w:rPr>
              <w:t>15</w:t>
            </w:r>
          </w:p>
        </w:tc>
        <w:tc>
          <w:tcPr>
            <w:tcW w:w="652"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19813374" w14:textId="77777777" w:rsidR="00186FC1" w:rsidRDefault="00186FC1" w:rsidP="00870A78">
            <w:pPr>
              <w:jc w:val="right"/>
              <w:rPr>
                <w:color w:val="000000"/>
              </w:rPr>
            </w:pPr>
            <w:r>
              <w:rPr>
                <w:color w:val="000000"/>
              </w:rPr>
              <w:t>20</w:t>
            </w:r>
          </w:p>
        </w:tc>
        <w:tc>
          <w:tcPr>
            <w:tcW w:w="652" w:type="dxa"/>
            <w:tcBorders>
              <w:top w:val="single" w:sz="8" w:space="0" w:color="auto"/>
              <w:left w:val="nil"/>
              <w:bottom w:val="single" w:sz="8" w:space="0" w:color="auto"/>
              <w:right w:val="single" w:sz="8" w:space="0" w:color="auto"/>
            </w:tcBorders>
            <w:noWrap/>
            <w:tcMar>
              <w:top w:w="15" w:type="dxa"/>
              <w:left w:w="108" w:type="dxa"/>
              <w:bottom w:w="15" w:type="dxa"/>
              <w:right w:w="108" w:type="dxa"/>
            </w:tcMar>
            <w:vAlign w:val="bottom"/>
            <w:hideMark/>
          </w:tcPr>
          <w:p w14:paraId="0C9FA7EF" w14:textId="77777777" w:rsidR="00186FC1" w:rsidRDefault="00186FC1" w:rsidP="00870A78">
            <w:pPr>
              <w:jc w:val="right"/>
              <w:rPr>
                <w:color w:val="000000"/>
              </w:rPr>
            </w:pPr>
            <w:r>
              <w:rPr>
                <w:color w:val="000000"/>
              </w:rPr>
              <w:t>25</w:t>
            </w:r>
          </w:p>
        </w:tc>
      </w:tr>
      <w:tr w:rsidR="00186FC1" w14:paraId="1A83BC78" w14:textId="77777777" w:rsidTr="00870A78">
        <w:trPr>
          <w:trHeight w:val="300"/>
        </w:trPr>
        <w:tc>
          <w:tcPr>
            <w:tcW w:w="1824" w:type="dxa"/>
            <w:tcBorders>
              <w:top w:val="nil"/>
              <w:left w:val="single" w:sz="8" w:space="0" w:color="auto"/>
              <w:bottom w:val="single" w:sz="4" w:space="0" w:color="auto"/>
              <w:right w:val="single" w:sz="8" w:space="0" w:color="auto"/>
            </w:tcBorders>
            <w:noWrap/>
            <w:tcMar>
              <w:top w:w="15" w:type="dxa"/>
              <w:left w:w="108" w:type="dxa"/>
              <w:bottom w:w="15" w:type="dxa"/>
              <w:right w:w="108" w:type="dxa"/>
            </w:tcMar>
            <w:vAlign w:val="bottom"/>
            <w:hideMark/>
          </w:tcPr>
          <w:p w14:paraId="1131A06C" w14:textId="77777777" w:rsidR="00186FC1" w:rsidRDefault="00186FC1" w:rsidP="00870A78">
            <w:pPr>
              <w:rPr>
                <w:b/>
                <w:bCs/>
                <w:color w:val="000000"/>
              </w:rPr>
            </w:pPr>
            <w:r>
              <w:rPr>
                <w:b/>
                <w:bCs/>
                <w:color w:val="000000"/>
              </w:rPr>
              <w:lastRenderedPageBreak/>
              <w:t>0.25%</w:t>
            </w:r>
          </w:p>
        </w:tc>
        <w:tc>
          <w:tcPr>
            <w:tcW w:w="652" w:type="dxa"/>
            <w:tcBorders>
              <w:top w:val="nil"/>
              <w:left w:val="nil"/>
              <w:bottom w:val="single" w:sz="4" w:space="0" w:color="auto"/>
              <w:right w:val="single" w:sz="8" w:space="0" w:color="auto"/>
            </w:tcBorders>
            <w:noWrap/>
            <w:tcMar>
              <w:top w:w="15" w:type="dxa"/>
              <w:left w:w="108" w:type="dxa"/>
              <w:bottom w:w="15" w:type="dxa"/>
              <w:right w:w="108" w:type="dxa"/>
            </w:tcMar>
            <w:vAlign w:val="bottom"/>
            <w:hideMark/>
          </w:tcPr>
          <w:p w14:paraId="37E4094E" w14:textId="77777777" w:rsidR="00186FC1" w:rsidRDefault="00186FC1" w:rsidP="00870A78">
            <w:pPr>
              <w:jc w:val="right"/>
              <w:rPr>
                <w:color w:val="000000"/>
              </w:rPr>
            </w:pPr>
            <w:r>
              <w:rPr>
                <w:color w:val="000000"/>
              </w:rPr>
              <w:t>5%</w:t>
            </w:r>
          </w:p>
        </w:tc>
        <w:tc>
          <w:tcPr>
            <w:tcW w:w="652" w:type="dxa"/>
            <w:tcBorders>
              <w:top w:val="nil"/>
              <w:left w:val="nil"/>
              <w:bottom w:val="single" w:sz="4" w:space="0" w:color="auto"/>
              <w:right w:val="single" w:sz="8" w:space="0" w:color="auto"/>
            </w:tcBorders>
            <w:noWrap/>
            <w:tcMar>
              <w:top w:w="15" w:type="dxa"/>
              <w:left w:w="108" w:type="dxa"/>
              <w:bottom w:w="15" w:type="dxa"/>
              <w:right w:w="108" w:type="dxa"/>
            </w:tcMar>
            <w:vAlign w:val="bottom"/>
            <w:hideMark/>
          </w:tcPr>
          <w:p w14:paraId="4245C669" w14:textId="77777777" w:rsidR="00186FC1" w:rsidRDefault="00186FC1" w:rsidP="00870A78">
            <w:pPr>
              <w:jc w:val="right"/>
              <w:rPr>
                <w:color w:val="000000"/>
              </w:rPr>
            </w:pPr>
            <w:r>
              <w:rPr>
                <w:color w:val="000000"/>
              </w:rPr>
              <w:t>2%</w:t>
            </w:r>
          </w:p>
        </w:tc>
        <w:tc>
          <w:tcPr>
            <w:tcW w:w="652" w:type="dxa"/>
            <w:tcBorders>
              <w:top w:val="nil"/>
              <w:left w:val="nil"/>
              <w:bottom w:val="single" w:sz="4" w:space="0" w:color="auto"/>
              <w:right w:val="single" w:sz="8" w:space="0" w:color="auto"/>
            </w:tcBorders>
            <w:noWrap/>
            <w:tcMar>
              <w:top w:w="15" w:type="dxa"/>
              <w:left w:w="108" w:type="dxa"/>
              <w:bottom w:w="15" w:type="dxa"/>
              <w:right w:w="108" w:type="dxa"/>
            </w:tcMar>
            <w:vAlign w:val="bottom"/>
            <w:hideMark/>
          </w:tcPr>
          <w:p w14:paraId="09D97227" w14:textId="77777777" w:rsidR="00186FC1" w:rsidRDefault="00186FC1" w:rsidP="00870A78">
            <w:pPr>
              <w:jc w:val="right"/>
              <w:rPr>
                <w:color w:val="000000"/>
              </w:rPr>
            </w:pPr>
            <w:r>
              <w:rPr>
                <w:color w:val="000000"/>
              </w:rPr>
              <w:t>2%</w:t>
            </w:r>
          </w:p>
        </w:tc>
        <w:tc>
          <w:tcPr>
            <w:tcW w:w="764" w:type="dxa"/>
            <w:tcBorders>
              <w:top w:val="nil"/>
              <w:left w:val="nil"/>
              <w:bottom w:val="single" w:sz="4" w:space="0" w:color="auto"/>
              <w:right w:val="single" w:sz="8" w:space="0" w:color="auto"/>
            </w:tcBorders>
            <w:noWrap/>
            <w:tcMar>
              <w:top w:w="15" w:type="dxa"/>
              <w:left w:w="108" w:type="dxa"/>
              <w:bottom w:w="15" w:type="dxa"/>
              <w:right w:w="108" w:type="dxa"/>
            </w:tcMar>
            <w:vAlign w:val="bottom"/>
            <w:hideMark/>
          </w:tcPr>
          <w:p w14:paraId="75FD0AFF" w14:textId="77777777" w:rsidR="00186FC1" w:rsidRDefault="00186FC1" w:rsidP="00870A78">
            <w:pPr>
              <w:jc w:val="right"/>
              <w:rPr>
                <w:color w:val="000000"/>
              </w:rPr>
            </w:pPr>
            <w:r>
              <w:rPr>
                <w:color w:val="000000"/>
              </w:rPr>
              <w:t>0.1%</w:t>
            </w:r>
          </w:p>
        </w:tc>
        <w:tc>
          <w:tcPr>
            <w:tcW w:w="652" w:type="dxa"/>
            <w:tcBorders>
              <w:top w:val="nil"/>
              <w:left w:val="nil"/>
              <w:bottom w:val="single" w:sz="4" w:space="0" w:color="auto"/>
              <w:right w:val="single" w:sz="8" w:space="0" w:color="auto"/>
            </w:tcBorders>
            <w:noWrap/>
            <w:tcMar>
              <w:top w:w="15" w:type="dxa"/>
              <w:left w:w="108" w:type="dxa"/>
              <w:bottom w:w="15" w:type="dxa"/>
              <w:right w:w="108" w:type="dxa"/>
            </w:tcMar>
            <w:vAlign w:val="bottom"/>
            <w:hideMark/>
          </w:tcPr>
          <w:p w14:paraId="079BC7C2" w14:textId="77777777" w:rsidR="00186FC1" w:rsidRDefault="00186FC1" w:rsidP="00870A78">
            <w:pPr>
              <w:jc w:val="right"/>
              <w:rPr>
                <w:color w:val="000000"/>
              </w:rPr>
            </w:pPr>
            <w:r>
              <w:rPr>
                <w:color w:val="000000"/>
              </w:rPr>
              <w:t>2%</w:t>
            </w:r>
          </w:p>
        </w:tc>
        <w:tc>
          <w:tcPr>
            <w:tcW w:w="652" w:type="dxa"/>
            <w:tcBorders>
              <w:top w:val="nil"/>
              <w:left w:val="nil"/>
              <w:bottom w:val="single" w:sz="4" w:space="0" w:color="auto"/>
              <w:right w:val="single" w:sz="8" w:space="0" w:color="auto"/>
            </w:tcBorders>
            <w:noWrap/>
            <w:tcMar>
              <w:top w:w="15" w:type="dxa"/>
              <w:left w:w="108" w:type="dxa"/>
              <w:bottom w:w="15" w:type="dxa"/>
              <w:right w:w="108" w:type="dxa"/>
            </w:tcMar>
            <w:vAlign w:val="bottom"/>
            <w:hideMark/>
          </w:tcPr>
          <w:p w14:paraId="7E4B1F56" w14:textId="77777777" w:rsidR="00186FC1" w:rsidRDefault="00186FC1" w:rsidP="00870A78">
            <w:pPr>
              <w:jc w:val="right"/>
              <w:rPr>
                <w:color w:val="000000"/>
              </w:rPr>
            </w:pPr>
            <w:r>
              <w:rPr>
                <w:color w:val="000000"/>
              </w:rPr>
              <w:t>1%</w:t>
            </w:r>
          </w:p>
        </w:tc>
        <w:tc>
          <w:tcPr>
            <w:tcW w:w="652" w:type="dxa"/>
            <w:tcBorders>
              <w:top w:val="nil"/>
              <w:left w:val="nil"/>
              <w:bottom w:val="single" w:sz="4" w:space="0" w:color="auto"/>
              <w:right w:val="single" w:sz="8" w:space="0" w:color="auto"/>
            </w:tcBorders>
            <w:noWrap/>
            <w:tcMar>
              <w:top w:w="15" w:type="dxa"/>
              <w:left w:w="108" w:type="dxa"/>
              <w:bottom w:w="15" w:type="dxa"/>
              <w:right w:w="108" w:type="dxa"/>
            </w:tcMar>
            <w:vAlign w:val="bottom"/>
            <w:hideMark/>
          </w:tcPr>
          <w:p w14:paraId="22FE197C" w14:textId="77777777" w:rsidR="00186FC1" w:rsidRDefault="00186FC1" w:rsidP="00870A78">
            <w:pPr>
              <w:jc w:val="right"/>
              <w:rPr>
                <w:color w:val="000000"/>
              </w:rPr>
            </w:pPr>
            <w:r>
              <w:rPr>
                <w:color w:val="000000"/>
              </w:rPr>
              <w:t>2%</w:t>
            </w:r>
          </w:p>
        </w:tc>
        <w:tc>
          <w:tcPr>
            <w:tcW w:w="652" w:type="dxa"/>
            <w:tcBorders>
              <w:top w:val="nil"/>
              <w:left w:val="nil"/>
              <w:bottom w:val="single" w:sz="4" w:space="0" w:color="auto"/>
              <w:right w:val="single" w:sz="8" w:space="0" w:color="auto"/>
            </w:tcBorders>
            <w:noWrap/>
            <w:tcMar>
              <w:top w:w="15" w:type="dxa"/>
              <w:left w:w="108" w:type="dxa"/>
              <w:bottom w:w="15" w:type="dxa"/>
              <w:right w:w="108" w:type="dxa"/>
            </w:tcMar>
            <w:vAlign w:val="bottom"/>
            <w:hideMark/>
          </w:tcPr>
          <w:p w14:paraId="09246B9D" w14:textId="77777777" w:rsidR="00186FC1" w:rsidRDefault="00186FC1" w:rsidP="00870A78">
            <w:pPr>
              <w:jc w:val="right"/>
              <w:rPr>
                <w:color w:val="000000"/>
              </w:rPr>
            </w:pPr>
            <w:r>
              <w:rPr>
                <w:color w:val="000000"/>
              </w:rPr>
              <w:t>4%</w:t>
            </w:r>
          </w:p>
        </w:tc>
        <w:tc>
          <w:tcPr>
            <w:tcW w:w="652" w:type="dxa"/>
            <w:tcBorders>
              <w:top w:val="nil"/>
              <w:left w:val="nil"/>
              <w:bottom w:val="single" w:sz="4" w:space="0" w:color="auto"/>
              <w:right w:val="single" w:sz="8" w:space="0" w:color="auto"/>
            </w:tcBorders>
            <w:noWrap/>
            <w:tcMar>
              <w:top w:w="15" w:type="dxa"/>
              <w:left w:w="108" w:type="dxa"/>
              <w:bottom w:w="15" w:type="dxa"/>
              <w:right w:w="108" w:type="dxa"/>
            </w:tcMar>
            <w:vAlign w:val="bottom"/>
            <w:hideMark/>
          </w:tcPr>
          <w:p w14:paraId="5541170A" w14:textId="77777777" w:rsidR="00186FC1" w:rsidRDefault="00186FC1" w:rsidP="00870A78">
            <w:pPr>
              <w:jc w:val="right"/>
              <w:rPr>
                <w:color w:val="000000"/>
              </w:rPr>
            </w:pPr>
            <w:r>
              <w:rPr>
                <w:color w:val="000000"/>
              </w:rPr>
              <w:t>9%</w:t>
            </w:r>
          </w:p>
        </w:tc>
        <w:tc>
          <w:tcPr>
            <w:tcW w:w="652" w:type="dxa"/>
            <w:tcBorders>
              <w:top w:val="nil"/>
              <w:left w:val="nil"/>
              <w:bottom w:val="single" w:sz="4" w:space="0" w:color="auto"/>
              <w:right w:val="single" w:sz="8" w:space="0" w:color="auto"/>
            </w:tcBorders>
            <w:noWrap/>
            <w:tcMar>
              <w:top w:w="15" w:type="dxa"/>
              <w:left w:w="108" w:type="dxa"/>
              <w:bottom w:w="15" w:type="dxa"/>
              <w:right w:w="108" w:type="dxa"/>
            </w:tcMar>
            <w:vAlign w:val="bottom"/>
            <w:hideMark/>
          </w:tcPr>
          <w:p w14:paraId="3D1DAC88" w14:textId="77777777" w:rsidR="00186FC1" w:rsidRDefault="00186FC1" w:rsidP="00870A78">
            <w:pPr>
              <w:jc w:val="right"/>
              <w:rPr>
                <w:color w:val="000000"/>
              </w:rPr>
            </w:pPr>
            <w:r>
              <w:rPr>
                <w:color w:val="000000"/>
              </w:rPr>
              <w:t>14%</w:t>
            </w:r>
          </w:p>
        </w:tc>
        <w:tc>
          <w:tcPr>
            <w:tcW w:w="652" w:type="dxa"/>
            <w:tcBorders>
              <w:top w:val="nil"/>
              <w:left w:val="nil"/>
              <w:bottom w:val="single" w:sz="4" w:space="0" w:color="auto"/>
              <w:right w:val="single" w:sz="8" w:space="0" w:color="auto"/>
            </w:tcBorders>
            <w:noWrap/>
            <w:tcMar>
              <w:top w:w="15" w:type="dxa"/>
              <w:left w:w="108" w:type="dxa"/>
              <w:bottom w:w="15" w:type="dxa"/>
              <w:right w:w="108" w:type="dxa"/>
            </w:tcMar>
            <w:vAlign w:val="bottom"/>
            <w:hideMark/>
          </w:tcPr>
          <w:p w14:paraId="3670A557" w14:textId="77777777" w:rsidR="00186FC1" w:rsidRDefault="00186FC1" w:rsidP="00870A78">
            <w:pPr>
              <w:jc w:val="right"/>
              <w:rPr>
                <w:color w:val="000000"/>
              </w:rPr>
            </w:pPr>
            <w:r>
              <w:rPr>
                <w:color w:val="000000"/>
              </w:rPr>
              <w:t>23%</w:t>
            </w:r>
          </w:p>
        </w:tc>
      </w:tr>
      <w:tr w:rsidR="00186FC1" w14:paraId="2C72264B" w14:textId="77777777" w:rsidTr="00870A78">
        <w:trPr>
          <w:trHeight w:val="300"/>
        </w:trPr>
        <w:tc>
          <w:tcPr>
            <w:tcW w:w="1824" w:type="dxa"/>
            <w:tcBorders>
              <w:top w:val="single" w:sz="4" w:space="0" w:color="auto"/>
              <w:left w:val="single" w:sz="8" w:space="0" w:color="auto"/>
              <w:bottom w:val="single" w:sz="8" w:space="0" w:color="auto"/>
              <w:right w:val="single" w:sz="8" w:space="0" w:color="auto"/>
            </w:tcBorders>
            <w:noWrap/>
            <w:tcMar>
              <w:top w:w="15" w:type="dxa"/>
              <w:left w:w="108" w:type="dxa"/>
              <w:bottom w:w="15" w:type="dxa"/>
              <w:right w:w="108" w:type="dxa"/>
            </w:tcMar>
            <w:vAlign w:val="bottom"/>
          </w:tcPr>
          <w:p w14:paraId="4AE21478" w14:textId="77777777" w:rsidR="00186FC1" w:rsidRDefault="00186FC1" w:rsidP="00870A78">
            <w:pPr>
              <w:rPr>
                <w:b/>
                <w:bCs/>
                <w:color w:val="000000"/>
              </w:rPr>
            </w:pPr>
            <w:r>
              <w:rPr>
                <w:b/>
                <w:bCs/>
                <w:color w:val="000000"/>
              </w:rPr>
              <w:t>0.025%</w:t>
            </w:r>
          </w:p>
        </w:tc>
        <w:tc>
          <w:tcPr>
            <w:tcW w:w="652" w:type="dxa"/>
            <w:tcBorders>
              <w:top w:val="single" w:sz="4" w:space="0" w:color="auto"/>
              <w:left w:val="nil"/>
              <w:bottom w:val="single" w:sz="8" w:space="0" w:color="auto"/>
              <w:right w:val="single" w:sz="8" w:space="0" w:color="auto"/>
            </w:tcBorders>
            <w:noWrap/>
            <w:tcMar>
              <w:top w:w="15" w:type="dxa"/>
              <w:left w:w="108" w:type="dxa"/>
              <w:bottom w:w="15" w:type="dxa"/>
              <w:right w:w="108" w:type="dxa"/>
            </w:tcMar>
            <w:vAlign w:val="bottom"/>
          </w:tcPr>
          <w:p w14:paraId="5E38275E" w14:textId="77777777" w:rsidR="00186FC1" w:rsidRDefault="00186FC1" w:rsidP="00870A78">
            <w:pPr>
              <w:jc w:val="right"/>
              <w:rPr>
                <w:color w:val="000000"/>
              </w:rPr>
            </w:pPr>
            <w:r>
              <w:rPr>
                <w:color w:val="000000"/>
              </w:rPr>
              <w:t>0.5%</w:t>
            </w:r>
          </w:p>
        </w:tc>
        <w:tc>
          <w:tcPr>
            <w:tcW w:w="652" w:type="dxa"/>
            <w:tcBorders>
              <w:top w:val="single" w:sz="4" w:space="0" w:color="auto"/>
              <w:left w:val="nil"/>
              <w:bottom w:val="single" w:sz="8" w:space="0" w:color="auto"/>
              <w:right w:val="single" w:sz="8" w:space="0" w:color="auto"/>
            </w:tcBorders>
            <w:noWrap/>
            <w:tcMar>
              <w:top w:w="15" w:type="dxa"/>
              <w:left w:w="108" w:type="dxa"/>
              <w:bottom w:w="15" w:type="dxa"/>
              <w:right w:w="108" w:type="dxa"/>
            </w:tcMar>
            <w:vAlign w:val="bottom"/>
          </w:tcPr>
          <w:p w14:paraId="2B4B30F1" w14:textId="77777777" w:rsidR="00186FC1" w:rsidRDefault="00186FC1" w:rsidP="00870A78">
            <w:pPr>
              <w:jc w:val="right"/>
              <w:rPr>
                <w:color w:val="000000"/>
              </w:rPr>
            </w:pPr>
            <w:r>
              <w:rPr>
                <w:color w:val="000000"/>
              </w:rPr>
              <w:t>0.2%</w:t>
            </w:r>
          </w:p>
        </w:tc>
        <w:tc>
          <w:tcPr>
            <w:tcW w:w="652" w:type="dxa"/>
            <w:tcBorders>
              <w:top w:val="single" w:sz="4" w:space="0" w:color="auto"/>
              <w:left w:val="nil"/>
              <w:bottom w:val="single" w:sz="8" w:space="0" w:color="auto"/>
              <w:right w:val="single" w:sz="8" w:space="0" w:color="auto"/>
            </w:tcBorders>
            <w:noWrap/>
            <w:tcMar>
              <w:top w:w="15" w:type="dxa"/>
              <w:left w:w="108" w:type="dxa"/>
              <w:bottom w:w="15" w:type="dxa"/>
              <w:right w:w="108" w:type="dxa"/>
            </w:tcMar>
            <w:vAlign w:val="bottom"/>
          </w:tcPr>
          <w:p w14:paraId="7EA167B0" w14:textId="77777777" w:rsidR="00186FC1" w:rsidRDefault="00186FC1" w:rsidP="00870A78">
            <w:pPr>
              <w:jc w:val="right"/>
              <w:rPr>
                <w:color w:val="000000"/>
              </w:rPr>
            </w:pPr>
            <w:r>
              <w:rPr>
                <w:color w:val="000000"/>
              </w:rPr>
              <w:t>0.2%</w:t>
            </w:r>
          </w:p>
        </w:tc>
        <w:tc>
          <w:tcPr>
            <w:tcW w:w="764" w:type="dxa"/>
            <w:tcBorders>
              <w:top w:val="single" w:sz="4" w:space="0" w:color="auto"/>
              <w:left w:val="nil"/>
              <w:bottom w:val="single" w:sz="8" w:space="0" w:color="auto"/>
              <w:right w:val="single" w:sz="8" w:space="0" w:color="auto"/>
            </w:tcBorders>
            <w:noWrap/>
            <w:tcMar>
              <w:top w:w="15" w:type="dxa"/>
              <w:left w:w="108" w:type="dxa"/>
              <w:bottom w:w="15" w:type="dxa"/>
              <w:right w:w="108" w:type="dxa"/>
            </w:tcMar>
            <w:vAlign w:val="bottom"/>
          </w:tcPr>
          <w:p w14:paraId="1113B87C" w14:textId="77777777" w:rsidR="00186FC1" w:rsidRDefault="00186FC1" w:rsidP="00870A78">
            <w:pPr>
              <w:jc w:val="right"/>
              <w:rPr>
                <w:color w:val="000000"/>
              </w:rPr>
            </w:pPr>
            <w:r>
              <w:rPr>
                <w:color w:val="000000"/>
              </w:rPr>
              <w:t>0.01%</w:t>
            </w:r>
          </w:p>
        </w:tc>
        <w:tc>
          <w:tcPr>
            <w:tcW w:w="652" w:type="dxa"/>
            <w:tcBorders>
              <w:top w:val="single" w:sz="4" w:space="0" w:color="auto"/>
              <w:left w:val="nil"/>
              <w:bottom w:val="single" w:sz="8" w:space="0" w:color="auto"/>
              <w:right w:val="single" w:sz="8" w:space="0" w:color="auto"/>
            </w:tcBorders>
            <w:noWrap/>
            <w:tcMar>
              <w:top w:w="15" w:type="dxa"/>
              <w:left w:w="108" w:type="dxa"/>
              <w:bottom w:w="15" w:type="dxa"/>
              <w:right w:w="108" w:type="dxa"/>
            </w:tcMar>
            <w:vAlign w:val="bottom"/>
          </w:tcPr>
          <w:p w14:paraId="3C99361A" w14:textId="77777777" w:rsidR="00186FC1" w:rsidRDefault="00186FC1" w:rsidP="00870A78">
            <w:pPr>
              <w:jc w:val="right"/>
              <w:rPr>
                <w:color w:val="000000"/>
              </w:rPr>
            </w:pPr>
            <w:r>
              <w:rPr>
                <w:color w:val="000000"/>
              </w:rPr>
              <w:t>0.2%</w:t>
            </w:r>
          </w:p>
        </w:tc>
        <w:tc>
          <w:tcPr>
            <w:tcW w:w="652" w:type="dxa"/>
            <w:tcBorders>
              <w:top w:val="single" w:sz="4" w:space="0" w:color="auto"/>
              <w:left w:val="nil"/>
              <w:bottom w:val="single" w:sz="8" w:space="0" w:color="auto"/>
              <w:right w:val="single" w:sz="8" w:space="0" w:color="auto"/>
            </w:tcBorders>
            <w:noWrap/>
            <w:tcMar>
              <w:top w:w="15" w:type="dxa"/>
              <w:left w:w="108" w:type="dxa"/>
              <w:bottom w:w="15" w:type="dxa"/>
              <w:right w:w="108" w:type="dxa"/>
            </w:tcMar>
            <w:vAlign w:val="bottom"/>
          </w:tcPr>
          <w:p w14:paraId="5CBD611B" w14:textId="77777777" w:rsidR="00186FC1" w:rsidRDefault="00186FC1" w:rsidP="00870A78">
            <w:pPr>
              <w:jc w:val="right"/>
              <w:rPr>
                <w:color w:val="000000"/>
              </w:rPr>
            </w:pPr>
            <w:r>
              <w:rPr>
                <w:color w:val="000000"/>
              </w:rPr>
              <w:t>0.1%</w:t>
            </w:r>
          </w:p>
        </w:tc>
        <w:tc>
          <w:tcPr>
            <w:tcW w:w="652" w:type="dxa"/>
            <w:tcBorders>
              <w:top w:val="single" w:sz="4" w:space="0" w:color="auto"/>
              <w:left w:val="nil"/>
              <w:bottom w:val="single" w:sz="8" w:space="0" w:color="auto"/>
              <w:right w:val="single" w:sz="8" w:space="0" w:color="auto"/>
            </w:tcBorders>
            <w:noWrap/>
            <w:tcMar>
              <w:top w:w="15" w:type="dxa"/>
              <w:left w:w="108" w:type="dxa"/>
              <w:bottom w:w="15" w:type="dxa"/>
              <w:right w:w="108" w:type="dxa"/>
            </w:tcMar>
            <w:vAlign w:val="bottom"/>
          </w:tcPr>
          <w:p w14:paraId="68432498" w14:textId="77777777" w:rsidR="00186FC1" w:rsidRDefault="00186FC1" w:rsidP="00870A78">
            <w:pPr>
              <w:jc w:val="right"/>
              <w:rPr>
                <w:color w:val="000000"/>
              </w:rPr>
            </w:pPr>
            <w:r>
              <w:rPr>
                <w:color w:val="000000"/>
              </w:rPr>
              <w:t>0.2%</w:t>
            </w:r>
          </w:p>
        </w:tc>
        <w:tc>
          <w:tcPr>
            <w:tcW w:w="652" w:type="dxa"/>
            <w:tcBorders>
              <w:top w:val="single" w:sz="4" w:space="0" w:color="auto"/>
              <w:left w:val="nil"/>
              <w:bottom w:val="single" w:sz="8" w:space="0" w:color="auto"/>
              <w:right w:val="single" w:sz="8" w:space="0" w:color="auto"/>
            </w:tcBorders>
            <w:noWrap/>
            <w:tcMar>
              <w:top w:w="15" w:type="dxa"/>
              <w:left w:w="108" w:type="dxa"/>
              <w:bottom w:w="15" w:type="dxa"/>
              <w:right w:w="108" w:type="dxa"/>
            </w:tcMar>
            <w:vAlign w:val="bottom"/>
          </w:tcPr>
          <w:p w14:paraId="72DFC89C" w14:textId="77777777" w:rsidR="00186FC1" w:rsidRDefault="00186FC1" w:rsidP="00870A78">
            <w:pPr>
              <w:jc w:val="right"/>
              <w:rPr>
                <w:color w:val="000000"/>
              </w:rPr>
            </w:pPr>
            <w:r>
              <w:rPr>
                <w:color w:val="000000"/>
              </w:rPr>
              <w:t>0.4%</w:t>
            </w:r>
          </w:p>
        </w:tc>
        <w:tc>
          <w:tcPr>
            <w:tcW w:w="652" w:type="dxa"/>
            <w:tcBorders>
              <w:top w:val="single" w:sz="4" w:space="0" w:color="auto"/>
              <w:left w:val="nil"/>
              <w:bottom w:val="single" w:sz="8" w:space="0" w:color="auto"/>
              <w:right w:val="single" w:sz="8" w:space="0" w:color="auto"/>
            </w:tcBorders>
            <w:noWrap/>
            <w:tcMar>
              <w:top w:w="15" w:type="dxa"/>
              <w:left w:w="108" w:type="dxa"/>
              <w:bottom w:w="15" w:type="dxa"/>
              <w:right w:w="108" w:type="dxa"/>
            </w:tcMar>
            <w:vAlign w:val="bottom"/>
          </w:tcPr>
          <w:p w14:paraId="0E20105F" w14:textId="77777777" w:rsidR="00186FC1" w:rsidRDefault="00186FC1" w:rsidP="00870A78">
            <w:pPr>
              <w:jc w:val="right"/>
              <w:rPr>
                <w:color w:val="000000"/>
              </w:rPr>
            </w:pPr>
            <w:r>
              <w:rPr>
                <w:color w:val="000000"/>
              </w:rPr>
              <w:t>0.9%</w:t>
            </w:r>
          </w:p>
        </w:tc>
        <w:tc>
          <w:tcPr>
            <w:tcW w:w="652" w:type="dxa"/>
            <w:tcBorders>
              <w:top w:val="single" w:sz="4" w:space="0" w:color="auto"/>
              <w:left w:val="nil"/>
              <w:bottom w:val="single" w:sz="8" w:space="0" w:color="auto"/>
              <w:right w:val="single" w:sz="8" w:space="0" w:color="auto"/>
            </w:tcBorders>
            <w:noWrap/>
            <w:tcMar>
              <w:top w:w="15" w:type="dxa"/>
              <w:left w:w="108" w:type="dxa"/>
              <w:bottom w:w="15" w:type="dxa"/>
              <w:right w:w="108" w:type="dxa"/>
            </w:tcMar>
            <w:vAlign w:val="bottom"/>
          </w:tcPr>
          <w:p w14:paraId="7F20BE30" w14:textId="77777777" w:rsidR="00186FC1" w:rsidRDefault="00186FC1" w:rsidP="00870A78">
            <w:pPr>
              <w:jc w:val="right"/>
              <w:rPr>
                <w:color w:val="000000"/>
              </w:rPr>
            </w:pPr>
            <w:r>
              <w:rPr>
                <w:color w:val="000000"/>
              </w:rPr>
              <w:t>1.4%</w:t>
            </w:r>
          </w:p>
        </w:tc>
        <w:tc>
          <w:tcPr>
            <w:tcW w:w="652" w:type="dxa"/>
            <w:tcBorders>
              <w:top w:val="single" w:sz="4" w:space="0" w:color="auto"/>
              <w:left w:val="nil"/>
              <w:bottom w:val="single" w:sz="8" w:space="0" w:color="auto"/>
              <w:right w:val="single" w:sz="8" w:space="0" w:color="auto"/>
            </w:tcBorders>
            <w:noWrap/>
            <w:tcMar>
              <w:top w:w="15" w:type="dxa"/>
              <w:left w:w="108" w:type="dxa"/>
              <w:bottom w:w="15" w:type="dxa"/>
              <w:right w:w="108" w:type="dxa"/>
            </w:tcMar>
            <w:vAlign w:val="bottom"/>
          </w:tcPr>
          <w:p w14:paraId="262D21B0" w14:textId="77777777" w:rsidR="00186FC1" w:rsidRDefault="00186FC1" w:rsidP="00870A78">
            <w:pPr>
              <w:jc w:val="right"/>
              <w:rPr>
                <w:color w:val="000000"/>
              </w:rPr>
            </w:pPr>
            <w:r>
              <w:rPr>
                <w:color w:val="000000"/>
              </w:rPr>
              <w:t>2.3%</w:t>
            </w:r>
          </w:p>
        </w:tc>
      </w:tr>
    </w:tbl>
    <w:p w14:paraId="3233DE6B" w14:textId="77777777" w:rsidR="00186FC1" w:rsidRDefault="00186FC1" w:rsidP="00186FC1"/>
    <w:p w14:paraId="0686028C" w14:textId="77777777" w:rsidR="003A7EF3" w:rsidRPr="00CE0424" w:rsidRDefault="003A7EF3" w:rsidP="00CE0424">
      <w:pPr>
        <w:pStyle w:val="BodyText"/>
      </w:pPr>
    </w:p>
    <w:sectPr w:rsidR="003A7EF3" w:rsidRPr="00CE042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C56D7" w14:textId="77777777" w:rsidR="00E96CA4" w:rsidRDefault="00E96CA4">
      <w:r>
        <w:separator/>
      </w:r>
    </w:p>
  </w:endnote>
  <w:endnote w:type="continuationSeparator" w:id="0">
    <w:p w14:paraId="6BD221C9" w14:textId="77777777" w:rsidR="00E96CA4" w:rsidRDefault="00E96CA4">
      <w:r>
        <w:continuationSeparator/>
      </w:r>
    </w:p>
  </w:endnote>
  <w:endnote w:type="continuationNotice" w:id="1">
    <w:p w14:paraId="4853D83B" w14:textId="77777777" w:rsidR="00E96CA4" w:rsidRDefault="00E96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89383" w14:textId="77777777" w:rsidR="00420689" w:rsidRDefault="004206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AFF63B2" w:rsidR="006F5719" w:rsidRDefault="006F5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20689">
      <w:rPr>
        <w:rStyle w:val="PageNumber"/>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0689">
      <w:rPr>
        <w:rStyle w:val="PageNumber"/>
      </w:rPr>
      <w:t>25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E96EA" w14:textId="77777777" w:rsidR="00420689" w:rsidRDefault="004206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0F6FC" w14:textId="77777777" w:rsidR="00E96CA4" w:rsidRDefault="00E96CA4">
      <w:r>
        <w:separator/>
      </w:r>
    </w:p>
  </w:footnote>
  <w:footnote w:type="continuationSeparator" w:id="0">
    <w:p w14:paraId="3E5E974D" w14:textId="77777777" w:rsidR="00E96CA4" w:rsidRDefault="00E96CA4">
      <w:r>
        <w:continuationSeparator/>
      </w:r>
    </w:p>
  </w:footnote>
  <w:footnote w:type="continuationNotice" w:id="1">
    <w:p w14:paraId="06C496E5" w14:textId="77777777" w:rsidR="00E96CA4" w:rsidRDefault="00E96C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6F5719" w:rsidRDefault="006F571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E7D10" w14:textId="77777777" w:rsidR="00420689" w:rsidRDefault="004206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FD25F" w14:textId="77777777" w:rsidR="00420689" w:rsidRDefault="00420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1E7253"/>
    <w:multiLevelType w:val="hybridMultilevel"/>
    <w:tmpl w:val="64545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917807"/>
    <w:multiLevelType w:val="hybridMultilevel"/>
    <w:tmpl w:val="E4D21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17316"/>
    <w:multiLevelType w:val="hybridMultilevel"/>
    <w:tmpl w:val="B8F4D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440BF"/>
    <w:multiLevelType w:val="hybridMultilevel"/>
    <w:tmpl w:val="499C6786"/>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1CB5C1B"/>
    <w:multiLevelType w:val="hybridMultilevel"/>
    <w:tmpl w:val="75966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BD2E40"/>
    <w:multiLevelType w:val="hybridMultilevel"/>
    <w:tmpl w:val="07C8D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21E53"/>
    <w:multiLevelType w:val="hybridMultilevel"/>
    <w:tmpl w:val="091254E6"/>
    <w:lvl w:ilvl="0" w:tplc="8A2C3C6E">
      <w:start w:val="1"/>
      <w:numFmt w:val="bullet"/>
      <w:lvlText w:val="›"/>
      <w:lvlJc w:val="left"/>
      <w:pPr>
        <w:tabs>
          <w:tab w:val="num" w:pos="720"/>
        </w:tabs>
        <w:ind w:left="720" w:hanging="360"/>
      </w:pPr>
      <w:rPr>
        <w:rFonts w:ascii="Arial" w:hAnsi="Arial" w:hint="default"/>
      </w:rPr>
    </w:lvl>
    <w:lvl w:ilvl="1" w:tplc="A3EAF7B4" w:tentative="1">
      <w:start w:val="1"/>
      <w:numFmt w:val="bullet"/>
      <w:lvlText w:val="›"/>
      <w:lvlJc w:val="left"/>
      <w:pPr>
        <w:tabs>
          <w:tab w:val="num" w:pos="1440"/>
        </w:tabs>
        <w:ind w:left="1440" w:hanging="360"/>
      </w:pPr>
      <w:rPr>
        <w:rFonts w:ascii="Arial" w:hAnsi="Arial" w:hint="default"/>
      </w:rPr>
    </w:lvl>
    <w:lvl w:ilvl="2" w:tplc="4E9E83DC" w:tentative="1">
      <w:start w:val="1"/>
      <w:numFmt w:val="bullet"/>
      <w:lvlText w:val="›"/>
      <w:lvlJc w:val="left"/>
      <w:pPr>
        <w:tabs>
          <w:tab w:val="num" w:pos="2160"/>
        </w:tabs>
        <w:ind w:left="2160" w:hanging="360"/>
      </w:pPr>
      <w:rPr>
        <w:rFonts w:ascii="Arial" w:hAnsi="Arial" w:hint="default"/>
      </w:rPr>
    </w:lvl>
    <w:lvl w:ilvl="3" w:tplc="21D2F83E" w:tentative="1">
      <w:start w:val="1"/>
      <w:numFmt w:val="bullet"/>
      <w:lvlText w:val="›"/>
      <w:lvlJc w:val="left"/>
      <w:pPr>
        <w:tabs>
          <w:tab w:val="num" w:pos="2880"/>
        </w:tabs>
        <w:ind w:left="2880" w:hanging="360"/>
      </w:pPr>
      <w:rPr>
        <w:rFonts w:ascii="Arial" w:hAnsi="Arial" w:hint="default"/>
      </w:rPr>
    </w:lvl>
    <w:lvl w:ilvl="4" w:tplc="162E393A" w:tentative="1">
      <w:start w:val="1"/>
      <w:numFmt w:val="bullet"/>
      <w:lvlText w:val="›"/>
      <w:lvlJc w:val="left"/>
      <w:pPr>
        <w:tabs>
          <w:tab w:val="num" w:pos="3600"/>
        </w:tabs>
        <w:ind w:left="3600" w:hanging="360"/>
      </w:pPr>
      <w:rPr>
        <w:rFonts w:ascii="Arial" w:hAnsi="Arial" w:hint="default"/>
      </w:rPr>
    </w:lvl>
    <w:lvl w:ilvl="5" w:tplc="B2420DD6" w:tentative="1">
      <w:start w:val="1"/>
      <w:numFmt w:val="bullet"/>
      <w:lvlText w:val="›"/>
      <w:lvlJc w:val="left"/>
      <w:pPr>
        <w:tabs>
          <w:tab w:val="num" w:pos="4320"/>
        </w:tabs>
        <w:ind w:left="4320" w:hanging="360"/>
      </w:pPr>
      <w:rPr>
        <w:rFonts w:ascii="Arial" w:hAnsi="Arial" w:hint="default"/>
      </w:rPr>
    </w:lvl>
    <w:lvl w:ilvl="6" w:tplc="0F6884F4" w:tentative="1">
      <w:start w:val="1"/>
      <w:numFmt w:val="bullet"/>
      <w:lvlText w:val="›"/>
      <w:lvlJc w:val="left"/>
      <w:pPr>
        <w:tabs>
          <w:tab w:val="num" w:pos="5040"/>
        </w:tabs>
        <w:ind w:left="5040" w:hanging="360"/>
      </w:pPr>
      <w:rPr>
        <w:rFonts w:ascii="Arial" w:hAnsi="Arial" w:hint="default"/>
      </w:rPr>
    </w:lvl>
    <w:lvl w:ilvl="7" w:tplc="13726590" w:tentative="1">
      <w:start w:val="1"/>
      <w:numFmt w:val="bullet"/>
      <w:lvlText w:val="›"/>
      <w:lvlJc w:val="left"/>
      <w:pPr>
        <w:tabs>
          <w:tab w:val="num" w:pos="5760"/>
        </w:tabs>
        <w:ind w:left="5760" w:hanging="360"/>
      </w:pPr>
      <w:rPr>
        <w:rFonts w:ascii="Arial" w:hAnsi="Arial" w:hint="default"/>
      </w:rPr>
    </w:lvl>
    <w:lvl w:ilvl="8" w:tplc="AC689C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9B6864"/>
    <w:multiLevelType w:val="hybridMultilevel"/>
    <w:tmpl w:val="17C443A8"/>
    <w:lvl w:ilvl="0" w:tplc="FB323060">
      <w:start w:val="1"/>
      <w:numFmt w:val="bullet"/>
      <w:lvlText w:val="›"/>
      <w:lvlJc w:val="left"/>
      <w:pPr>
        <w:tabs>
          <w:tab w:val="num" w:pos="720"/>
        </w:tabs>
        <w:ind w:left="720" w:hanging="360"/>
      </w:pPr>
      <w:rPr>
        <w:rFonts w:ascii="Arial" w:hAnsi="Arial" w:hint="default"/>
      </w:rPr>
    </w:lvl>
    <w:lvl w:ilvl="1" w:tplc="4F1C51DE">
      <w:numFmt w:val="bullet"/>
      <w:lvlText w:val="–"/>
      <w:lvlJc w:val="left"/>
      <w:pPr>
        <w:tabs>
          <w:tab w:val="num" w:pos="1440"/>
        </w:tabs>
        <w:ind w:left="1440" w:hanging="360"/>
      </w:pPr>
      <w:rPr>
        <w:rFonts w:ascii="Ericsson Capital TT" w:hAnsi="Ericsson Capital TT" w:hint="default"/>
      </w:rPr>
    </w:lvl>
    <w:lvl w:ilvl="2" w:tplc="2ADC811E" w:tentative="1">
      <w:start w:val="1"/>
      <w:numFmt w:val="bullet"/>
      <w:lvlText w:val="›"/>
      <w:lvlJc w:val="left"/>
      <w:pPr>
        <w:tabs>
          <w:tab w:val="num" w:pos="2160"/>
        </w:tabs>
        <w:ind w:left="2160" w:hanging="360"/>
      </w:pPr>
      <w:rPr>
        <w:rFonts w:ascii="Arial" w:hAnsi="Arial" w:hint="default"/>
      </w:rPr>
    </w:lvl>
    <w:lvl w:ilvl="3" w:tplc="FF949092" w:tentative="1">
      <w:start w:val="1"/>
      <w:numFmt w:val="bullet"/>
      <w:lvlText w:val="›"/>
      <w:lvlJc w:val="left"/>
      <w:pPr>
        <w:tabs>
          <w:tab w:val="num" w:pos="2880"/>
        </w:tabs>
        <w:ind w:left="2880" w:hanging="360"/>
      </w:pPr>
      <w:rPr>
        <w:rFonts w:ascii="Arial" w:hAnsi="Arial" w:hint="default"/>
      </w:rPr>
    </w:lvl>
    <w:lvl w:ilvl="4" w:tplc="B06244B0" w:tentative="1">
      <w:start w:val="1"/>
      <w:numFmt w:val="bullet"/>
      <w:lvlText w:val="›"/>
      <w:lvlJc w:val="left"/>
      <w:pPr>
        <w:tabs>
          <w:tab w:val="num" w:pos="3600"/>
        </w:tabs>
        <w:ind w:left="3600" w:hanging="360"/>
      </w:pPr>
      <w:rPr>
        <w:rFonts w:ascii="Arial" w:hAnsi="Arial" w:hint="default"/>
      </w:rPr>
    </w:lvl>
    <w:lvl w:ilvl="5" w:tplc="8FDA2EA8" w:tentative="1">
      <w:start w:val="1"/>
      <w:numFmt w:val="bullet"/>
      <w:lvlText w:val="›"/>
      <w:lvlJc w:val="left"/>
      <w:pPr>
        <w:tabs>
          <w:tab w:val="num" w:pos="4320"/>
        </w:tabs>
        <w:ind w:left="4320" w:hanging="360"/>
      </w:pPr>
      <w:rPr>
        <w:rFonts w:ascii="Arial" w:hAnsi="Arial" w:hint="default"/>
      </w:rPr>
    </w:lvl>
    <w:lvl w:ilvl="6" w:tplc="5944F038" w:tentative="1">
      <w:start w:val="1"/>
      <w:numFmt w:val="bullet"/>
      <w:lvlText w:val="›"/>
      <w:lvlJc w:val="left"/>
      <w:pPr>
        <w:tabs>
          <w:tab w:val="num" w:pos="5040"/>
        </w:tabs>
        <w:ind w:left="5040" w:hanging="360"/>
      </w:pPr>
      <w:rPr>
        <w:rFonts w:ascii="Arial" w:hAnsi="Arial" w:hint="default"/>
      </w:rPr>
    </w:lvl>
    <w:lvl w:ilvl="7" w:tplc="296EDBFC" w:tentative="1">
      <w:start w:val="1"/>
      <w:numFmt w:val="bullet"/>
      <w:lvlText w:val="›"/>
      <w:lvlJc w:val="left"/>
      <w:pPr>
        <w:tabs>
          <w:tab w:val="num" w:pos="5760"/>
        </w:tabs>
        <w:ind w:left="5760" w:hanging="360"/>
      </w:pPr>
      <w:rPr>
        <w:rFonts w:ascii="Arial" w:hAnsi="Arial" w:hint="default"/>
      </w:rPr>
    </w:lvl>
    <w:lvl w:ilvl="8" w:tplc="081ED7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310CAA"/>
    <w:multiLevelType w:val="hybridMultilevel"/>
    <w:tmpl w:val="EE7C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E3410"/>
    <w:multiLevelType w:val="hybridMultilevel"/>
    <w:tmpl w:val="01009D06"/>
    <w:lvl w:ilvl="0" w:tplc="797E5618">
      <w:start w:val="1"/>
      <w:numFmt w:val="bullet"/>
      <w:lvlText w:val="›"/>
      <w:lvlJc w:val="left"/>
      <w:pPr>
        <w:tabs>
          <w:tab w:val="num" w:pos="720"/>
        </w:tabs>
        <w:ind w:left="720" w:hanging="360"/>
      </w:pPr>
      <w:rPr>
        <w:rFonts w:ascii="Arial" w:hAnsi="Arial" w:hint="default"/>
      </w:rPr>
    </w:lvl>
    <w:lvl w:ilvl="1" w:tplc="2A208122">
      <w:numFmt w:val="bullet"/>
      <w:lvlText w:val="–"/>
      <w:lvlJc w:val="left"/>
      <w:pPr>
        <w:tabs>
          <w:tab w:val="num" w:pos="1440"/>
        </w:tabs>
        <w:ind w:left="1440" w:hanging="360"/>
      </w:pPr>
      <w:rPr>
        <w:rFonts w:ascii="Ericsson Capital TT" w:hAnsi="Ericsson Capital TT" w:hint="default"/>
      </w:rPr>
    </w:lvl>
    <w:lvl w:ilvl="2" w:tplc="79EE2DBA" w:tentative="1">
      <w:start w:val="1"/>
      <w:numFmt w:val="bullet"/>
      <w:lvlText w:val="›"/>
      <w:lvlJc w:val="left"/>
      <w:pPr>
        <w:tabs>
          <w:tab w:val="num" w:pos="2160"/>
        </w:tabs>
        <w:ind w:left="2160" w:hanging="360"/>
      </w:pPr>
      <w:rPr>
        <w:rFonts w:ascii="Arial" w:hAnsi="Arial" w:hint="default"/>
      </w:rPr>
    </w:lvl>
    <w:lvl w:ilvl="3" w:tplc="A8B6C382" w:tentative="1">
      <w:start w:val="1"/>
      <w:numFmt w:val="bullet"/>
      <w:lvlText w:val="›"/>
      <w:lvlJc w:val="left"/>
      <w:pPr>
        <w:tabs>
          <w:tab w:val="num" w:pos="2880"/>
        </w:tabs>
        <w:ind w:left="2880" w:hanging="360"/>
      </w:pPr>
      <w:rPr>
        <w:rFonts w:ascii="Arial" w:hAnsi="Arial" w:hint="default"/>
      </w:rPr>
    </w:lvl>
    <w:lvl w:ilvl="4" w:tplc="E9BEB4A8" w:tentative="1">
      <w:start w:val="1"/>
      <w:numFmt w:val="bullet"/>
      <w:lvlText w:val="›"/>
      <w:lvlJc w:val="left"/>
      <w:pPr>
        <w:tabs>
          <w:tab w:val="num" w:pos="3600"/>
        </w:tabs>
        <w:ind w:left="3600" w:hanging="360"/>
      </w:pPr>
      <w:rPr>
        <w:rFonts w:ascii="Arial" w:hAnsi="Arial" w:hint="default"/>
      </w:rPr>
    </w:lvl>
    <w:lvl w:ilvl="5" w:tplc="277656C2" w:tentative="1">
      <w:start w:val="1"/>
      <w:numFmt w:val="bullet"/>
      <w:lvlText w:val="›"/>
      <w:lvlJc w:val="left"/>
      <w:pPr>
        <w:tabs>
          <w:tab w:val="num" w:pos="4320"/>
        </w:tabs>
        <w:ind w:left="4320" w:hanging="360"/>
      </w:pPr>
      <w:rPr>
        <w:rFonts w:ascii="Arial" w:hAnsi="Arial" w:hint="default"/>
      </w:rPr>
    </w:lvl>
    <w:lvl w:ilvl="6" w:tplc="ACCA4E88" w:tentative="1">
      <w:start w:val="1"/>
      <w:numFmt w:val="bullet"/>
      <w:lvlText w:val="›"/>
      <w:lvlJc w:val="left"/>
      <w:pPr>
        <w:tabs>
          <w:tab w:val="num" w:pos="5040"/>
        </w:tabs>
        <w:ind w:left="5040" w:hanging="360"/>
      </w:pPr>
      <w:rPr>
        <w:rFonts w:ascii="Arial" w:hAnsi="Arial" w:hint="default"/>
      </w:rPr>
    </w:lvl>
    <w:lvl w:ilvl="7" w:tplc="1896B3B0" w:tentative="1">
      <w:start w:val="1"/>
      <w:numFmt w:val="bullet"/>
      <w:lvlText w:val="›"/>
      <w:lvlJc w:val="left"/>
      <w:pPr>
        <w:tabs>
          <w:tab w:val="num" w:pos="5760"/>
        </w:tabs>
        <w:ind w:left="5760" w:hanging="360"/>
      </w:pPr>
      <w:rPr>
        <w:rFonts w:ascii="Arial" w:hAnsi="Arial" w:hint="default"/>
      </w:rPr>
    </w:lvl>
    <w:lvl w:ilvl="8" w:tplc="FFA4CC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67035A"/>
    <w:multiLevelType w:val="hybridMultilevel"/>
    <w:tmpl w:val="A5CC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892F4F"/>
    <w:multiLevelType w:val="hybridMultilevel"/>
    <w:tmpl w:val="35C2C700"/>
    <w:lvl w:ilvl="0" w:tplc="04DE282C">
      <w:start w:val="1"/>
      <w:numFmt w:val="bullet"/>
      <w:lvlText w:val="›"/>
      <w:lvlJc w:val="left"/>
      <w:pPr>
        <w:tabs>
          <w:tab w:val="num" w:pos="720"/>
        </w:tabs>
        <w:ind w:left="720" w:hanging="360"/>
      </w:pPr>
      <w:rPr>
        <w:rFonts w:ascii="Arial" w:hAnsi="Arial" w:cs="Times New Roman" w:hint="default"/>
      </w:rPr>
    </w:lvl>
    <w:lvl w:ilvl="1" w:tplc="8A903880">
      <w:numFmt w:val="bullet"/>
      <w:lvlText w:val="–"/>
      <w:lvlJc w:val="left"/>
      <w:pPr>
        <w:tabs>
          <w:tab w:val="num" w:pos="1440"/>
        </w:tabs>
        <w:ind w:left="1440" w:hanging="360"/>
      </w:pPr>
      <w:rPr>
        <w:rFonts w:ascii="Ericsson Capital TT" w:hAnsi="Ericsson Capital TT" w:hint="default"/>
      </w:rPr>
    </w:lvl>
    <w:lvl w:ilvl="2" w:tplc="CE485C40">
      <w:numFmt w:val="bullet"/>
      <w:lvlText w:val="›"/>
      <w:lvlJc w:val="left"/>
      <w:pPr>
        <w:tabs>
          <w:tab w:val="num" w:pos="2160"/>
        </w:tabs>
        <w:ind w:left="2160" w:hanging="360"/>
      </w:pPr>
      <w:rPr>
        <w:rFonts w:ascii="Ericsson Capital TT" w:hAnsi="Ericsson Capital TT" w:hint="default"/>
      </w:rPr>
    </w:lvl>
    <w:lvl w:ilvl="3" w:tplc="9CC85400">
      <w:start w:val="1"/>
      <w:numFmt w:val="bullet"/>
      <w:lvlText w:val="›"/>
      <w:lvlJc w:val="left"/>
      <w:pPr>
        <w:tabs>
          <w:tab w:val="num" w:pos="2880"/>
        </w:tabs>
        <w:ind w:left="2880" w:hanging="360"/>
      </w:pPr>
      <w:rPr>
        <w:rFonts w:ascii="Arial" w:hAnsi="Arial" w:cs="Times New Roman" w:hint="default"/>
      </w:rPr>
    </w:lvl>
    <w:lvl w:ilvl="4" w:tplc="E1D677BC">
      <w:start w:val="1"/>
      <w:numFmt w:val="bullet"/>
      <w:lvlText w:val="›"/>
      <w:lvlJc w:val="left"/>
      <w:pPr>
        <w:tabs>
          <w:tab w:val="num" w:pos="3600"/>
        </w:tabs>
        <w:ind w:left="3600" w:hanging="360"/>
      </w:pPr>
      <w:rPr>
        <w:rFonts w:ascii="Arial" w:hAnsi="Arial" w:cs="Times New Roman" w:hint="default"/>
      </w:rPr>
    </w:lvl>
    <w:lvl w:ilvl="5" w:tplc="D640DF82">
      <w:start w:val="1"/>
      <w:numFmt w:val="bullet"/>
      <w:lvlText w:val="›"/>
      <w:lvlJc w:val="left"/>
      <w:pPr>
        <w:tabs>
          <w:tab w:val="num" w:pos="4320"/>
        </w:tabs>
        <w:ind w:left="4320" w:hanging="360"/>
      </w:pPr>
      <w:rPr>
        <w:rFonts w:ascii="Arial" w:hAnsi="Arial" w:cs="Times New Roman" w:hint="default"/>
      </w:rPr>
    </w:lvl>
    <w:lvl w:ilvl="6" w:tplc="1FDEC908">
      <w:start w:val="1"/>
      <w:numFmt w:val="bullet"/>
      <w:lvlText w:val="›"/>
      <w:lvlJc w:val="left"/>
      <w:pPr>
        <w:tabs>
          <w:tab w:val="num" w:pos="5040"/>
        </w:tabs>
        <w:ind w:left="5040" w:hanging="360"/>
      </w:pPr>
      <w:rPr>
        <w:rFonts w:ascii="Arial" w:hAnsi="Arial" w:cs="Times New Roman" w:hint="default"/>
      </w:rPr>
    </w:lvl>
    <w:lvl w:ilvl="7" w:tplc="E3AAA3D0">
      <w:start w:val="1"/>
      <w:numFmt w:val="bullet"/>
      <w:lvlText w:val="›"/>
      <w:lvlJc w:val="left"/>
      <w:pPr>
        <w:tabs>
          <w:tab w:val="num" w:pos="5760"/>
        </w:tabs>
        <w:ind w:left="5760" w:hanging="360"/>
      </w:pPr>
      <w:rPr>
        <w:rFonts w:ascii="Arial" w:hAnsi="Arial" w:cs="Times New Roman" w:hint="default"/>
      </w:rPr>
    </w:lvl>
    <w:lvl w:ilvl="8" w:tplc="E0941E1A">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5F83110"/>
    <w:multiLevelType w:val="hybridMultilevel"/>
    <w:tmpl w:val="DF54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FC1283"/>
    <w:multiLevelType w:val="multilevel"/>
    <w:tmpl w:val="2C2E66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1A2CD6"/>
    <w:multiLevelType w:val="hybridMultilevel"/>
    <w:tmpl w:val="8CBC9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24A6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0C3396"/>
    <w:multiLevelType w:val="hybridMultilevel"/>
    <w:tmpl w:val="5CE0933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44D2008D"/>
    <w:multiLevelType w:val="hybridMultilevel"/>
    <w:tmpl w:val="7700B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CB44A2"/>
    <w:multiLevelType w:val="hybridMultilevel"/>
    <w:tmpl w:val="8AFA3A5C"/>
    <w:lvl w:ilvl="0" w:tplc="2466BD64">
      <w:start w:val="1"/>
      <w:numFmt w:val="bullet"/>
      <w:lvlText w:val="›"/>
      <w:lvlJc w:val="left"/>
      <w:pPr>
        <w:tabs>
          <w:tab w:val="num" w:pos="720"/>
        </w:tabs>
        <w:ind w:left="720" w:hanging="360"/>
      </w:pPr>
      <w:rPr>
        <w:rFonts w:ascii="Arial" w:hAnsi="Arial" w:hint="default"/>
      </w:rPr>
    </w:lvl>
    <w:lvl w:ilvl="1" w:tplc="510834E0">
      <w:numFmt w:val="bullet"/>
      <w:lvlText w:val="–"/>
      <w:lvlJc w:val="left"/>
      <w:pPr>
        <w:tabs>
          <w:tab w:val="num" w:pos="1440"/>
        </w:tabs>
        <w:ind w:left="1440" w:hanging="360"/>
      </w:pPr>
      <w:rPr>
        <w:rFonts w:ascii="Ericsson Capital TT" w:hAnsi="Ericsson Capital TT" w:hint="default"/>
      </w:rPr>
    </w:lvl>
    <w:lvl w:ilvl="2" w:tplc="E0E2DF9E" w:tentative="1">
      <w:start w:val="1"/>
      <w:numFmt w:val="bullet"/>
      <w:lvlText w:val="›"/>
      <w:lvlJc w:val="left"/>
      <w:pPr>
        <w:tabs>
          <w:tab w:val="num" w:pos="2160"/>
        </w:tabs>
        <w:ind w:left="2160" w:hanging="360"/>
      </w:pPr>
      <w:rPr>
        <w:rFonts w:ascii="Arial" w:hAnsi="Arial" w:hint="default"/>
      </w:rPr>
    </w:lvl>
    <w:lvl w:ilvl="3" w:tplc="666C9BAC" w:tentative="1">
      <w:start w:val="1"/>
      <w:numFmt w:val="bullet"/>
      <w:lvlText w:val="›"/>
      <w:lvlJc w:val="left"/>
      <w:pPr>
        <w:tabs>
          <w:tab w:val="num" w:pos="2880"/>
        </w:tabs>
        <w:ind w:left="2880" w:hanging="360"/>
      </w:pPr>
      <w:rPr>
        <w:rFonts w:ascii="Arial" w:hAnsi="Arial" w:hint="default"/>
      </w:rPr>
    </w:lvl>
    <w:lvl w:ilvl="4" w:tplc="AC1EADD8" w:tentative="1">
      <w:start w:val="1"/>
      <w:numFmt w:val="bullet"/>
      <w:lvlText w:val="›"/>
      <w:lvlJc w:val="left"/>
      <w:pPr>
        <w:tabs>
          <w:tab w:val="num" w:pos="3600"/>
        </w:tabs>
        <w:ind w:left="3600" w:hanging="360"/>
      </w:pPr>
      <w:rPr>
        <w:rFonts w:ascii="Arial" w:hAnsi="Arial" w:hint="default"/>
      </w:rPr>
    </w:lvl>
    <w:lvl w:ilvl="5" w:tplc="E3086B44" w:tentative="1">
      <w:start w:val="1"/>
      <w:numFmt w:val="bullet"/>
      <w:lvlText w:val="›"/>
      <w:lvlJc w:val="left"/>
      <w:pPr>
        <w:tabs>
          <w:tab w:val="num" w:pos="4320"/>
        </w:tabs>
        <w:ind w:left="4320" w:hanging="360"/>
      </w:pPr>
      <w:rPr>
        <w:rFonts w:ascii="Arial" w:hAnsi="Arial" w:hint="default"/>
      </w:rPr>
    </w:lvl>
    <w:lvl w:ilvl="6" w:tplc="93B62F7A" w:tentative="1">
      <w:start w:val="1"/>
      <w:numFmt w:val="bullet"/>
      <w:lvlText w:val="›"/>
      <w:lvlJc w:val="left"/>
      <w:pPr>
        <w:tabs>
          <w:tab w:val="num" w:pos="5040"/>
        </w:tabs>
        <w:ind w:left="5040" w:hanging="360"/>
      </w:pPr>
      <w:rPr>
        <w:rFonts w:ascii="Arial" w:hAnsi="Arial" w:hint="default"/>
      </w:rPr>
    </w:lvl>
    <w:lvl w:ilvl="7" w:tplc="CCA67C72" w:tentative="1">
      <w:start w:val="1"/>
      <w:numFmt w:val="bullet"/>
      <w:lvlText w:val="›"/>
      <w:lvlJc w:val="left"/>
      <w:pPr>
        <w:tabs>
          <w:tab w:val="num" w:pos="5760"/>
        </w:tabs>
        <w:ind w:left="5760" w:hanging="360"/>
      </w:pPr>
      <w:rPr>
        <w:rFonts w:ascii="Arial" w:hAnsi="Arial" w:hint="default"/>
      </w:rPr>
    </w:lvl>
    <w:lvl w:ilvl="8" w:tplc="C4F6CF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0711B6"/>
    <w:multiLevelType w:val="hybridMultilevel"/>
    <w:tmpl w:val="5CD2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E3773E"/>
    <w:multiLevelType w:val="hybridMultilevel"/>
    <w:tmpl w:val="D082B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4E734E6"/>
    <w:multiLevelType w:val="hybridMultilevel"/>
    <w:tmpl w:val="35DA5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4160"/>
    <w:multiLevelType w:val="multilevel"/>
    <w:tmpl w:val="892831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CA2516F"/>
    <w:multiLevelType w:val="multilevel"/>
    <w:tmpl w:val="2C2E66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B111EC1"/>
    <w:multiLevelType w:val="hybridMultilevel"/>
    <w:tmpl w:val="08E0F3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DA27504"/>
    <w:multiLevelType w:val="hybridMultilevel"/>
    <w:tmpl w:val="C6D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E22F1"/>
    <w:multiLevelType w:val="hybridMultilevel"/>
    <w:tmpl w:val="A69AF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3"/>
  </w:num>
  <w:num w:numId="4">
    <w:abstractNumId w:val="25"/>
  </w:num>
  <w:num w:numId="5">
    <w:abstractNumId w:val="18"/>
  </w:num>
  <w:num w:numId="6">
    <w:abstractNumId w:val="28"/>
  </w:num>
  <w:num w:numId="7">
    <w:abstractNumId w:val="35"/>
  </w:num>
  <w:num w:numId="8">
    <w:abstractNumId w:val="19"/>
  </w:num>
  <w:num w:numId="9">
    <w:abstractNumId w:val="17"/>
  </w:num>
  <w:num w:numId="10">
    <w:abstractNumId w:val="3"/>
  </w:num>
  <w:num w:numId="11">
    <w:abstractNumId w:val="2"/>
  </w:num>
  <w:num w:numId="12">
    <w:abstractNumId w:val="1"/>
  </w:num>
  <w:num w:numId="13">
    <w:abstractNumId w:val="33"/>
  </w:num>
  <w:num w:numId="14">
    <w:abstractNumId w:val="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36"/>
  </w:num>
  <w:num w:numId="18">
    <w:abstractNumId w:val="26"/>
  </w:num>
  <w:num w:numId="19">
    <w:abstractNumId w:val="32"/>
  </w:num>
  <w:num w:numId="20">
    <w:abstractNumId w:val="15"/>
  </w:num>
  <w:num w:numId="21">
    <w:abstractNumId w:val="38"/>
  </w:num>
  <w:num w:numId="22">
    <w:abstractNumId w:val="20"/>
  </w:num>
  <w:num w:numId="23">
    <w:abstractNumId w:val="41"/>
  </w:num>
  <w:num w:numId="24">
    <w:abstractNumId w:val="13"/>
  </w:num>
  <w:num w:numId="25">
    <w:abstractNumId w:val="43"/>
  </w:num>
  <w:num w:numId="26">
    <w:abstractNumId w:val="34"/>
  </w:num>
  <w:num w:numId="27">
    <w:abstractNumId w:val="30"/>
  </w:num>
  <w:num w:numId="28">
    <w:abstractNumId w:val="9"/>
  </w:num>
  <w:num w:numId="29">
    <w:abstractNumId w:val="14"/>
  </w:num>
  <w:num w:numId="30">
    <w:abstractNumId w:val="8"/>
  </w:num>
  <w:num w:numId="31">
    <w:abstractNumId w:val="42"/>
  </w:num>
  <w:num w:numId="32">
    <w:abstractNumId w:val="12"/>
  </w:num>
  <w:num w:numId="33">
    <w:abstractNumId w:val="21"/>
  </w:num>
  <w:num w:numId="34">
    <w:abstractNumId w:val="7"/>
  </w:num>
  <w:num w:numId="35">
    <w:abstractNumId w:val="4"/>
  </w:num>
  <w:num w:numId="36">
    <w:abstractNumId w:val="16"/>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29"/>
  </w:num>
  <w:num w:numId="41">
    <w:abstractNumId w:val="10"/>
  </w:num>
  <w:num w:numId="42">
    <w:abstractNumId w:val="39"/>
  </w:num>
  <w:num w:numId="43">
    <w:abstractNumId w:val="27"/>
  </w:num>
  <w:num w:numId="44">
    <w:abstractNumId w:val="40"/>
  </w:num>
  <w:num w:numId="45">
    <w:abstractNumId w:val="11"/>
  </w:num>
  <w:num w:numId="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92"/>
    <w:rsid w:val="00002A37"/>
    <w:rsid w:val="00002BE3"/>
    <w:rsid w:val="00006446"/>
    <w:rsid w:val="00006896"/>
    <w:rsid w:val="00007CDC"/>
    <w:rsid w:val="00011B28"/>
    <w:rsid w:val="00013605"/>
    <w:rsid w:val="00015D15"/>
    <w:rsid w:val="0002379E"/>
    <w:rsid w:val="0002386E"/>
    <w:rsid w:val="0002531D"/>
    <w:rsid w:val="0002564D"/>
    <w:rsid w:val="00025ECA"/>
    <w:rsid w:val="000325B8"/>
    <w:rsid w:val="00034C15"/>
    <w:rsid w:val="00036BA1"/>
    <w:rsid w:val="00036BDB"/>
    <w:rsid w:val="0004053E"/>
    <w:rsid w:val="000422E2"/>
    <w:rsid w:val="00042C25"/>
    <w:rsid w:val="00042F22"/>
    <w:rsid w:val="000444EF"/>
    <w:rsid w:val="00046A2B"/>
    <w:rsid w:val="00051306"/>
    <w:rsid w:val="0005231D"/>
    <w:rsid w:val="00052A07"/>
    <w:rsid w:val="000534E3"/>
    <w:rsid w:val="0005548D"/>
    <w:rsid w:val="0005606A"/>
    <w:rsid w:val="00056270"/>
    <w:rsid w:val="00056C4B"/>
    <w:rsid w:val="00057117"/>
    <w:rsid w:val="00057418"/>
    <w:rsid w:val="000616E7"/>
    <w:rsid w:val="0006487E"/>
    <w:rsid w:val="00065E1A"/>
    <w:rsid w:val="00070203"/>
    <w:rsid w:val="00070E9F"/>
    <w:rsid w:val="00076BD2"/>
    <w:rsid w:val="00077E5F"/>
    <w:rsid w:val="0008036A"/>
    <w:rsid w:val="00080D1A"/>
    <w:rsid w:val="00081AE6"/>
    <w:rsid w:val="00082E3C"/>
    <w:rsid w:val="000855EB"/>
    <w:rsid w:val="00085B52"/>
    <w:rsid w:val="0008607F"/>
    <w:rsid w:val="000866F2"/>
    <w:rsid w:val="0009009F"/>
    <w:rsid w:val="00091557"/>
    <w:rsid w:val="00092430"/>
    <w:rsid w:val="000924C1"/>
    <w:rsid w:val="000924F0"/>
    <w:rsid w:val="00092D56"/>
    <w:rsid w:val="00093474"/>
    <w:rsid w:val="0009510F"/>
    <w:rsid w:val="00096E29"/>
    <w:rsid w:val="000A0EC2"/>
    <w:rsid w:val="000A1B7B"/>
    <w:rsid w:val="000A3169"/>
    <w:rsid w:val="000A4B6A"/>
    <w:rsid w:val="000A56F2"/>
    <w:rsid w:val="000B2719"/>
    <w:rsid w:val="000B3A8F"/>
    <w:rsid w:val="000B4AB9"/>
    <w:rsid w:val="000B58C3"/>
    <w:rsid w:val="000B6073"/>
    <w:rsid w:val="000B61E9"/>
    <w:rsid w:val="000C165A"/>
    <w:rsid w:val="000C2E19"/>
    <w:rsid w:val="000C4094"/>
    <w:rsid w:val="000C4E25"/>
    <w:rsid w:val="000C58F2"/>
    <w:rsid w:val="000D0D07"/>
    <w:rsid w:val="000D4797"/>
    <w:rsid w:val="000D68B3"/>
    <w:rsid w:val="000D724E"/>
    <w:rsid w:val="000E0527"/>
    <w:rsid w:val="000E1E92"/>
    <w:rsid w:val="000E70B3"/>
    <w:rsid w:val="000E7DF8"/>
    <w:rsid w:val="000F06D6"/>
    <w:rsid w:val="000F09E7"/>
    <w:rsid w:val="000F0EB1"/>
    <w:rsid w:val="000F1106"/>
    <w:rsid w:val="000F1324"/>
    <w:rsid w:val="000F2967"/>
    <w:rsid w:val="000F3BE9"/>
    <w:rsid w:val="000F3F6C"/>
    <w:rsid w:val="000F6DF3"/>
    <w:rsid w:val="001005FF"/>
    <w:rsid w:val="00101869"/>
    <w:rsid w:val="00102124"/>
    <w:rsid w:val="001022BF"/>
    <w:rsid w:val="0010239D"/>
    <w:rsid w:val="001062FB"/>
    <w:rsid w:val="001063E6"/>
    <w:rsid w:val="001065C2"/>
    <w:rsid w:val="00107A48"/>
    <w:rsid w:val="00112456"/>
    <w:rsid w:val="00113CF4"/>
    <w:rsid w:val="001145AF"/>
    <w:rsid w:val="001153EA"/>
    <w:rsid w:val="00115643"/>
    <w:rsid w:val="00116765"/>
    <w:rsid w:val="00116C8C"/>
    <w:rsid w:val="001219F5"/>
    <w:rsid w:val="00121A20"/>
    <w:rsid w:val="00122AC6"/>
    <w:rsid w:val="0012377F"/>
    <w:rsid w:val="00124314"/>
    <w:rsid w:val="00126B4A"/>
    <w:rsid w:val="001277AB"/>
    <w:rsid w:val="0013156B"/>
    <w:rsid w:val="00132FD0"/>
    <w:rsid w:val="001341A4"/>
    <w:rsid w:val="001344C0"/>
    <w:rsid w:val="001346FA"/>
    <w:rsid w:val="00135252"/>
    <w:rsid w:val="00135290"/>
    <w:rsid w:val="00137AB5"/>
    <w:rsid w:val="00137F0B"/>
    <w:rsid w:val="001443C9"/>
    <w:rsid w:val="00151E23"/>
    <w:rsid w:val="00151FEA"/>
    <w:rsid w:val="001521A7"/>
    <w:rsid w:val="001526E0"/>
    <w:rsid w:val="00153B01"/>
    <w:rsid w:val="001542F9"/>
    <w:rsid w:val="001551B5"/>
    <w:rsid w:val="0016532E"/>
    <w:rsid w:val="001659C1"/>
    <w:rsid w:val="00173A8E"/>
    <w:rsid w:val="00174D80"/>
    <w:rsid w:val="00177795"/>
    <w:rsid w:val="0018143F"/>
    <w:rsid w:val="001819E3"/>
    <w:rsid w:val="00182FE9"/>
    <w:rsid w:val="00186274"/>
    <w:rsid w:val="00186FC1"/>
    <w:rsid w:val="00190AC1"/>
    <w:rsid w:val="00192419"/>
    <w:rsid w:val="00192AE4"/>
    <w:rsid w:val="0019341A"/>
    <w:rsid w:val="00197DF9"/>
    <w:rsid w:val="001A1987"/>
    <w:rsid w:val="001A2564"/>
    <w:rsid w:val="001A439E"/>
    <w:rsid w:val="001A44A2"/>
    <w:rsid w:val="001A6173"/>
    <w:rsid w:val="001A6CBA"/>
    <w:rsid w:val="001B0D97"/>
    <w:rsid w:val="001B5A5D"/>
    <w:rsid w:val="001B73E6"/>
    <w:rsid w:val="001C141E"/>
    <w:rsid w:val="001C1CE5"/>
    <w:rsid w:val="001C333B"/>
    <w:rsid w:val="001C3D2A"/>
    <w:rsid w:val="001C5C27"/>
    <w:rsid w:val="001D0127"/>
    <w:rsid w:val="001D51BA"/>
    <w:rsid w:val="001D6342"/>
    <w:rsid w:val="001D6D53"/>
    <w:rsid w:val="001E3D6A"/>
    <w:rsid w:val="001E58E2"/>
    <w:rsid w:val="001E7AED"/>
    <w:rsid w:val="001F07DD"/>
    <w:rsid w:val="001F1612"/>
    <w:rsid w:val="001F189C"/>
    <w:rsid w:val="001F252C"/>
    <w:rsid w:val="001F3916"/>
    <w:rsid w:val="001F54C5"/>
    <w:rsid w:val="001F662C"/>
    <w:rsid w:val="001F7074"/>
    <w:rsid w:val="00200078"/>
    <w:rsid w:val="00200490"/>
    <w:rsid w:val="00201F3A"/>
    <w:rsid w:val="00203F96"/>
    <w:rsid w:val="002069B2"/>
    <w:rsid w:val="00207FA3"/>
    <w:rsid w:val="0021498F"/>
    <w:rsid w:val="00214DA8"/>
    <w:rsid w:val="00215423"/>
    <w:rsid w:val="002158FA"/>
    <w:rsid w:val="00220600"/>
    <w:rsid w:val="002224DB"/>
    <w:rsid w:val="00223522"/>
    <w:rsid w:val="00223748"/>
    <w:rsid w:val="00223FCB"/>
    <w:rsid w:val="00224560"/>
    <w:rsid w:val="002252C3"/>
    <w:rsid w:val="00225C54"/>
    <w:rsid w:val="00230765"/>
    <w:rsid w:val="002318D5"/>
    <w:rsid w:val="002319E4"/>
    <w:rsid w:val="00231D59"/>
    <w:rsid w:val="00235632"/>
    <w:rsid w:val="00235872"/>
    <w:rsid w:val="0023653A"/>
    <w:rsid w:val="00236F37"/>
    <w:rsid w:val="00237049"/>
    <w:rsid w:val="00241559"/>
    <w:rsid w:val="002435B3"/>
    <w:rsid w:val="002458EB"/>
    <w:rsid w:val="002461E8"/>
    <w:rsid w:val="002463A2"/>
    <w:rsid w:val="002477E5"/>
    <w:rsid w:val="00247A7C"/>
    <w:rsid w:val="002500C8"/>
    <w:rsid w:val="002544A4"/>
    <w:rsid w:val="00256E68"/>
    <w:rsid w:val="002570E8"/>
    <w:rsid w:val="00257543"/>
    <w:rsid w:val="002617E7"/>
    <w:rsid w:val="00264228"/>
    <w:rsid w:val="00264334"/>
    <w:rsid w:val="0026473E"/>
    <w:rsid w:val="00266214"/>
    <w:rsid w:val="00267C83"/>
    <w:rsid w:val="0027144F"/>
    <w:rsid w:val="00271F3A"/>
    <w:rsid w:val="00273278"/>
    <w:rsid w:val="002737F4"/>
    <w:rsid w:val="00276527"/>
    <w:rsid w:val="002805F5"/>
    <w:rsid w:val="00280751"/>
    <w:rsid w:val="002811C1"/>
    <w:rsid w:val="0028280A"/>
    <w:rsid w:val="00282EE8"/>
    <w:rsid w:val="00284EFF"/>
    <w:rsid w:val="00286616"/>
    <w:rsid w:val="00286ACD"/>
    <w:rsid w:val="00287838"/>
    <w:rsid w:val="002907B5"/>
    <w:rsid w:val="00292ACE"/>
    <w:rsid w:val="00292EB7"/>
    <w:rsid w:val="00294291"/>
    <w:rsid w:val="002946CA"/>
    <w:rsid w:val="00296227"/>
    <w:rsid w:val="00296F44"/>
    <w:rsid w:val="0029777D"/>
    <w:rsid w:val="00297A10"/>
    <w:rsid w:val="00297E1E"/>
    <w:rsid w:val="002A055E"/>
    <w:rsid w:val="002A1D4E"/>
    <w:rsid w:val="002A2869"/>
    <w:rsid w:val="002A63DF"/>
    <w:rsid w:val="002A738D"/>
    <w:rsid w:val="002B24D6"/>
    <w:rsid w:val="002C3402"/>
    <w:rsid w:val="002C41E6"/>
    <w:rsid w:val="002C4ADE"/>
    <w:rsid w:val="002C5031"/>
    <w:rsid w:val="002C5BA4"/>
    <w:rsid w:val="002C621C"/>
    <w:rsid w:val="002C76D4"/>
    <w:rsid w:val="002D071A"/>
    <w:rsid w:val="002D34B2"/>
    <w:rsid w:val="002D7637"/>
    <w:rsid w:val="002E0832"/>
    <w:rsid w:val="002E17F2"/>
    <w:rsid w:val="002E3774"/>
    <w:rsid w:val="002E4982"/>
    <w:rsid w:val="002E5912"/>
    <w:rsid w:val="002E7CAE"/>
    <w:rsid w:val="002F0534"/>
    <w:rsid w:val="002F09F0"/>
    <w:rsid w:val="002F2771"/>
    <w:rsid w:val="002F37A9"/>
    <w:rsid w:val="002F49F6"/>
    <w:rsid w:val="00301CE6"/>
    <w:rsid w:val="0030256B"/>
    <w:rsid w:val="00302FDC"/>
    <w:rsid w:val="0030501F"/>
    <w:rsid w:val="00307BA1"/>
    <w:rsid w:val="00307CA6"/>
    <w:rsid w:val="00311702"/>
    <w:rsid w:val="00311E4D"/>
    <w:rsid w:val="00311E82"/>
    <w:rsid w:val="00313FD6"/>
    <w:rsid w:val="003140AF"/>
    <w:rsid w:val="003143BD"/>
    <w:rsid w:val="003203ED"/>
    <w:rsid w:val="00322C9F"/>
    <w:rsid w:val="00324D23"/>
    <w:rsid w:val="00331751"/>
    <w:rsid w:val="00334579"/>
    <w:rsid w:val="00335858"/>
    <w:rsid w:val="00336BDA"/>
    <w:rsid w:val="00342BD7"/>
    <w:rsid w:val="00343A07"/>
    <w:rsid w:val="00346DB5"/>
    <w:rsid w:val="003477B1"/>
    <w:rsid w:val="0035146B"/>
    <w:rsid w:val="0035353C"/>
    <w:rsid w:val="00357380"/>
    <w:rsid w:val="003602D9"/>
    <w:rsid w:val="003604CE"/>
    <w:rsid w:val="003707C5"/>
    <w:rsid w:val="00370CB9"/>
    <w:rsid w:val="00370E47"/>
    <w:rsid w:val="003742AC"/>
    <w:rsid w:val="003753C9"/>
    <w:rsid w:val="00375D78"/>
    <w:rsid w:val="003765DA"/>
    <w:rsid w:val="00377CE1"/>
    <w:rsid w:val="00381FD0"/>
    <w:rsid w:val="00382F46"/>
    <w:rsid w:val="00385BF0"/>
    <w:rsid w:val="0038781B"/>
    <w:rsid w:val="003939FF"/>
    <w:rsid w:val="003943C4"/>
    <w:rsid w:val="0039581E"/>
    <w:rsid w:val="003A0F8B"/>
    <w:rsid w:val="003A1115"/>
    <w:rsid w:val="003A2223"/>
    <w:rsid w:val="003A2A0F"/>
    <w:rsid w:val="003A45A1"/>
    <w:rsid w:val="003A5B0A"/>
    <w:rsid w:val="003A6599"/>
    <w:rsid w:val="003A6BAC"/>
    <w:rsid w:val="003A7EF3"/>
    <w:rsid w:val="003B0B2A"/>
    <w:rsid w:val="003B159C"/>
    <w:rsid w:val="003B369F"/>
    <w:rsid w:val="003B36A3"/>
    <w:rsid w:val="003B7FE5"/>
    <w:rsid w:val="003C11C8"/>
    <w:rsid w:val="003C2702"/>
    <w:rsid w:val="003C7806"/>
    <w:rsid w:val="003D109F"/>
    <w:rsid w:val="003D2478"/>
    <w:rsid w:val="003D3C45"/>
    <w:rsid w:val="003D5B1F"/>
    <w:rsid w:val="003E0C33"/>
    <w:rsid w:val="003E15FA"/>
    <w:rsid w:val="003E55E4"/>
    <w:rsid w:val="003E74E3"/>
    <w:rsid w:val="003F05C7"/>
    <w:rsid w:val="003F2CD4"/>
    <w:rsid w:val="003F6BBE"/>
    <w:rsid w:val="004000E8"/>
    <w:rsid w:val="00402E2B"/>
    <w:rsid w:val="0040512B"/>
    <w:rsid w:val="00405CA5"/>
    <w:rsid w:val="004076F5"/>
    <w:rsid w:val="00407CD3"/>
    <w:rsid w:val="00407DCB"/>
    <w:rsid w:val="00410134"/>
    <w:rsid w:val="00410B72"/>
    <w:rsid w:val="00410F18"/>
    <w:rsid w:val="00411489"/>
    <w:rsid w:val="0041263E"/>
    <w:rsid w:val="00413AAC"/>
    <w:rsid w:val="00415E47"/>
    <w:rsid w:val="00420689"/>
    <w:rsid w:val="00421105"/>
    <w:rsid w:val="00423B96"/>
    <w:rsid w:val="004242F4"/>
    <w:rsid w:val="00427248"/>
    <w:rsid w:val="0042773E"/>
    <w:rsid w:val="004307F1"/>
    <w:rsid w:val="00437447"/>
    <w:rsid w:val="00440EC4"/>
    <w:rsid w:val="00441A92"/>
    <w:rsid w:val="00444F56"/>
    <w:rsid w:val="00446488"/>
    <w:rsid w:val="004517AA"/>
    <w:rsid w:val="00452CAC"/>
    <w:rsid w:val="0045319D"/>
    <w:rsid w:val="00453FAC"/>
    <w:rsid w:val="00457565"/>
    <w:rsid w:val="00457B71"/>
    <w:rsid w:val="00466260"/>
    <w:rsid w:val="004669E2"/>
    <w:rsid w:val="00470C31"/>
    <w:rsid w:val="004734D0"/>
    <w:rsid w:val="004753AB"/>
    <w:rsid w:val="0047556B"/>
    <w:rsid w:val="00477768"/>
    <w:rsid w:val="00482FB3"/>
    <w:rsid w:val="00484BB2"/>
    <w:rsid w:val="00485322"/>
    <w:rsid w:val="0049098F"/>
    <w:rsid w:val="00492BC5"/>
    <w:rsid w:val="004960E2"/>
    <w:rsid w:val="004964F1"/>
    <w:rsid w:val="004A16BC"/>
    <w:rsid w:val="004A2B94"/>
    <w:rsid w:val="004A40DA"/>
    <w:rsid w:val="004A49D9"/>
    <w:rsid w:val="004A6DDD"/>
    <w:rsid w:val="004B0B7E"/>
    <w:rsid w:val="004B1571"/>
    <w:rsid w:val="004B4112"/>
    <w:rsid w:val="004B7C0C"/>
    <w:rsid w:val="004C0D48"/>
    <w:rsid w:val="004C3898"/>
    <w:rsid w:val="004D3021"/>
    <w:rsid w:val="004D3204"/>
    <w:rsid w:val="004D36B1"/>
    <w:rsid w:val="004D7EBD"/>
    <w:rsid w:val="004E2680"/>
    <w:rsid w:val="004E28F9"/>
    <w:rsid w:val="004E462E"/>
    <w:rsid w:val="004E56DC"/>
    <w:rsid w:val="004E76F4"/>
    <w:rsid w:val="004F0378"/>
    <w:rsid w:val="004F0745"/>
    <w:rsid w:val="004F0B4E"/>
    <w:rsid w:val="004F0B6C"/>
    <w:rsid w:val="004F2078"/>
    <w:rsid w:val="004F3DCB"/>
    <w:rsid w:val="004F4DA3"/>
    <w:rsid w:val="005000BC"/>
    <w:rsid w:val="00506557"/>
    <w:rsid w:val="0050677A"/>
    <w:rsid w:val="005108D8"/>
    <w:rsid w:val="005116F9"/>
    <w:rsid w:val="005153A7"/>
    <w:rsid w:val="005219CF"/>
    <w:rsid w:val="00527E51"/>
    <w:rsid w:val="00531828"/>
    <w:rsid w:val="0053303A"/>
    <w:rsid w:val="00534B59"/>
    <w:rsid w:val="00536759"/>
    <w:rsid w:val="00537C62"/>
    <w:rsid w:val="00540CC1"/>
    <w:rsid w:val="005412F0"/>
    <w:rsid w:val="005432F7"/>
    <w:rsid w:val="0054341D"/>
    <w:rsid w:val="00543B03"/>
    <w:rsid w:val="00546970"/>
    <w:rsid w:val="00547F4D"/>
    <w:rsid w:val="00550419"/>
    <w:rsid w:val="00550BE6"/>
    <w:rsid w:val="0055323A"/>
    <w:rsid w:val="00554E19"/>
    <w:rsid w:val="005558BC"/>
    <w:rsid w:val="005600FD"/>
    <w:rsid w:val="00560A1D"/>
    <w:rsid w:val="0056121F"/>
    <w:rsid w:val="0056372C"/>
    <w:rsid w:val="005653F5"/>
    <w:rsid w:val="00572505"/>
    <w:rsid w:val="00576AD2"/>
    <w:rsid w:val="005802F2"/>
    <w:rsid w:val="00582809"/>
    <w:rsid w:val="00587690"/>
    <w:rsid w:val="0058798C"/>
    <w:rsid w:val="005900FA"/>
    <w:rsid w:val="005935A4"/>
    <w:rsid w:val="005948C2"/>
    <w:rsid w:val="00595DCA"/>
    <w:rsid w:val="0059779B"/>
    <w:rsid w:val="005A0B32"/>
    <w:rsid w:val="005A209A"/>
    <w:rsid w:val="005A5594"/>
    <w:rsid w:val="005A662D"/>
    <w:rsid w:val="005A797B"/>
    <w:rsid w:val="005B0325"/>
    <w:rsid w:val="005B35D7"/>
    <w:rsid w:val="005B392A"/>
    <w:rsid w:val="005B3AA3"/>
    <w:rsid w:val="005B479B"/>
    <w:rsid w:val="005B60F2"/>
    <w:rsid w:val="005B6F83"/>
    <w:rsid w:val="005C74FB"/>
    <w:rsid w:val="005D1602"/>
    <w:rsid w:val="005D2DED"/>
    <w:rsid w:val="005D3D5C"/>
    <w:rsid w:val="005D62FA"/>
    <w:rsid w:val="005E0F11"/>
    <w:rsid w:val="005E385F"/>
    <w:rsid w:val="005E3B89"/>
    <w:rsid w:val="005E584A"/>
    <w:rsid w:val="005E5B81"/>
    <w:rsid w:val="005E7B69"/>
    <w:rsid w:val="005F2CB1"/>
    <w:rsid w:val="005F2D9F"/>
    <w:rsid w:val="005F3025"/>
    <w:rsid w:val="005F34BF"/>
    <w:rsid w:val="005F3738"/>
    <w:rsid w:val="005F5F32"/>
    <w:rsid w:val="005F618C"/>
    <w:rsid w:val="005F6E52"/>
    <w:rsid w:val="005F70BD"/>
    <w:rsid w:val="005F7644"/>
    <w:rsid w:val="0060283C"/>
    <w:rsid w:val="00602F86"/>
    <w:rsid w:val="00604F14"/>
    <w:rsid w:val="00605505"/>
    <w:rsid w:val="00606408"/>
    <w:rsid w:val="00611B83"/>
    <w:rsid w:val="00613257"/>
    <w:rsid w:val="00614A59"/>
    <w:rsid w:val="00615EFE"/>
    <w:rsid w:val="006165DF"/>
    <w:rsid w:val="00620A71"/>
    <w:rsid w:val="00620D80"/>
    <w:rsid w:val="006212A9"/>
    <w:rsid w:val="006219EE"/>
    <w:rsid w:val="0062213E"/>
    <w:rsid w:val="006234A6"/>
    <w:rsid w:val="0062651D"/>
    <w:rsid w:val="00630001"/>
    <w:rsid w:val="006311B3"/>
    <w:rsid w:val="0063284C"/>
    <w:rsid w:val="006362CC"/>
    <w:rsid w:val="00636398"/>
    <w:rsid w:val="006368D3"/>
    <w:rsid w:val="00636B0D"/>
    <w:rsid w:val="006377EC"/>
    <w:rsid w:val="006402CB"/>
    <w:rsid w:val="0064151F"/>
    <w:rsid w:val="00641533"/>
    <w:rsid w:val="0064208D"/>
    <w:rsid w:val="00643475"/>
    <w:rsid w:val="0064396A"/>
    <w:rsid w:val="00644EF3"/>
    <w:rsid w:val="0064624E"/>
    <w:rsid w:val="00646EF2"/>
    <w:rsid w:val="006473C4"/>
    <w:rsid w:val="00650AB9"/>
    <w:rsid w:val="00650EFF"/>
    <w:rsid w:val="00655733"/>
    <w:rsid w:val="00655ACD"/>
    <w:rsid w:val="00656A92"/>
    <w:rsid w:val="00656DDE"/>
    <w:rsid w:val="0066011D"/>
    <w:rsid w:val="006607C0"/>
    <w:rsid w:val="006613A6"/>
    <w:rsid w:val="006627A2"/>
    <w:rsid w:val="006634E6"/>
    <w:rsid w:val="006649AB"/>
    <w:rsid w:val="006650A8"/>
    <w:rsid w:val="006655EE"/>
    <w:rsid w:val="00667EE7"/>
    <w:rsid w:val="00670922"/>
    <w:rsid w:val="00670BE1"/>
    <w:rsid w:val="006714A3"/>
    <w:rsid w:val="0067218F"/>
    <w:rsid w:val="00673220"/>
    <w:rsid w:val="00673CFC"/>
    <w:rsid w:val="006741F2"/>
    <w:rsid w:val="00674CC3"/>
    <w:rsid w:val="00675C72"/>
    <w:rsid w:val="006771F9"/>
    <w:rsid w:val="006776D7"/>
    <w:rsid w:val="00681003"/>
    <w:rsid w:val="006817C9"/>
    <w:rsid w:val="00683ECE"/>
    <w:rsid w:val="00687B9F"/>
    <w:rsid w:val="00690624"/>
    <w:rsid w:val="00695D0F"/>
    <w:rsid w:val="00695FC2"/>
    <w:rsid w:val="00696949"/>
    <w:rsid w:val="00697052"/>
    <w:rsid w:val="006A46FB"/>
    <w:rsid w:val="006A5E28"/>
    <w:rsid w:val="006A5EA2"/>
    <w:rsid w:val="006A697B"/>
    <w:rsid w:val="006A7643"/>
    <w:rsid w:val="006A7AFF"/>
    <w:rsid w:val="006B1816"/>
    <w:rsid w:val="006B2099"/>
    <w:rsid w:val="006B50CF"/>
    <w:rsid w:val="006B5B0F"/>
    <w:rsid w:val="006B5D01"/>
    <w:rsid w:val="006C03B8"/>
    <w:rsid w:val="006C5783"/>
    <w:rsid w:val="006C5EC9"/>
    <w:rsid w:val="006C6059"/>
    <w:rsid w:val="006C716E"/>
    <w:rsid w:val="006C7522"/>
    <w:rsid w:val="006D32E5"/>
    <w:rsid w:val="006D3912"/>
    <w:rsid w:val="006D5422"/>
    <w:rsid w:val="006D6F08"/>
    <w:rsid w:val="006E062C"/>
    <w:rsid w:val="006E28B7"/>
    <w:rsid w:val="006E3310"/>
    <w:rsid w:val="006E4850"/>
    <w:rsid w:val="006E4E39"/>
    <w:rsid w:val="006E565E"/>
    <w:rsid w:val="006E62FA"/>
    <w:rsid w:val="006E673D"/>
    <w:rsid w:val="006E7D3B"/>
    <w:rsid w:val="006F1B70"/>
    <w:rsid w:val="006F341D"/>
    <w:rsid w:val="006F3CDE"/>
    <w:rsid w:val="006F4F1A"/>
    <w:rsid w:val="006F5719"/>
    <w:rsid w:val="006F58D4"/>
    <w:rsid w:val="006F5992"/>
    <w:rsid w:val="006F5D08"/>
    <w:rsid w:val="0070319B"/>
    <w:rsid w:val="0070346E"/>
    <w:rsid w:val="00704EDB"/>
    <w:rsid w:val="00705FD4"/>
    <w:rsid w:val="00706101"/>
    <w:rsid w:val="00707072"/>
    <w:rsid w:val="00707D61"/>
    <w:rsid w:val="00712287"/>
    <w:rsid w:val="00712772"/>
    <w:rsid w:val="007148D3"/>
    <w:rsid w:val="00715B10"/>
    <w:rsid w:val="00715B9A"/>
    <w:rsid w:val="007207CB"/>
    <w:rsid w:val="00721D91"/>
    <w:rsid w:val="00722046"/>
    <w:rsid w:val="00726EA6"/>
    <w:rsid w:val="0072714A"/>
    <w:rsid w:val="00727208"/>
    <w:rsid w:val="00727680"/>
    <w:rsid w:val="00727D0A"/>
    <w:rsid w:val="00732461"/>
    <w:rsid w:val="007348B1"/>
    <w:rsid w:val="007362A6"/>
    <w:rsid w:val="00736C34"/>
    <w:rsid w:val="00736D7D"/>
    <w:rsid w:val="00740E58"/>
    <w:rsid w:val="007445A0"/>
    <w:rsid w:val="0074524B"/>
    <w:rsid w:val="00747D8B"/>
    <w:rsid w:val="00751228"/>
    <w:rsid w:val="0075514D"/>
    <w:rsid w:val="0075600C"/>
    <w:rsid w:val="007571E1"/>
    <w:rsid w:val="007600CE"/>
    <w:rsid w:val="007604B2"/>
    <w:rsid w:val="00764121"/>
    <w:rsid w:val="00765281"/>
    <w:rsid w:val="00766BAD"/>
    <w:rsid w:val="00767398"/>
    <w:rsid w:val="00770AE9"/>
    <w:rsid w:val="007730BD"/>
    <w:rsid w:val="007755F2"/>
    <w:rsid w:val="00776971"/>
    <w:rsid w:val="007778FA"/>
    <w:rsid w:val="0077798E"/>
    <w:rsid w:val="0078177E"/>
    <w:rsid w:val="00781DE3"/>
    <w:rsid w:val="007828CC"/>
    <w:rsid w:val="0078304C"/>
    <w:rsid w:val="00783673"/>
    <w:rsid w:val="00784C16"/>
    <w:rsid w:val="00785490"/>
    <w:rsid w:val="007925EA"/>
    <w:rsid w:val="00793CD8"/>
    <w:rsid w:val="00795C92"/>
    <w:rsid w:val="00796231"/>
    <w:rsid w:val="00796C38"/>
    <w:rsid w:val="007A0D76"/>
    <w:rsid w:val="007A1CB3"/>
    <w:rsid w:val="007A306F"/>
    <w:rsid w:val="007A43A6"/>
    <w:rsid w:val="007A58A6"/>
    <w:rsid w:val="007A7000"/>
    <w:rsid w:val="007A7AE3"/>
    <w:rsid w:val="007B3D2D"/>
    <w:rsid w:val="007B50AE"/>
    <w:rsid w:val="007B51DF"/>
    <w:rsid w:val="007B7D52"/>
    <w:rsid w:val="007C05DD"/>
    <w:rsid w:val="007C3884"/>
    <w:rsid w:val="007C3D18"/>
    <w:rsid w:val="007C3D69"/>
    <w:rsid w:val="007C534A"/>
    <w:rsid w:val="007C60BF"/>
    <w:rsid w:val="007C661C"/>
    <w:rsid w:val="007C6A07"/>
    <w:rsid w:val="007C75A1"/>
    <w:rsid w:val="007C77A5"/>
    <w:rsid w:val="007D04E5"/>
    <w:rsid w:val="007D5901"/>
    <w:rsid w:val="007D5D7C"/>
    <w:rsid w:val="007D7526"/>
    <w:rsid w:val="007E4610"/>
    <w:rsid w:val="007E4715"/>
    <w:rsid w:val="007E505B"/>
    <w:rsid w:val="007E6735"/>
    <w:rsid w:val="007E7091"/>
    <w:rsid w:val="00801884"/>
    <w:rsid w:val="008024D9"/>
    <w:rsid w:val="008026DF"/>
    <w:rsid w:val="00803FAE"/>
    <w:rsid w:val="0080605F"/>
    <w:rsid w:val="008070D0"/>
    <w:rsid w:val="00807786"/>
    <w:rsid w:val="008077F8"/>
    <w:rsid w:val="0081105C"/>
    <w:rsid w:val="008117E9"/>
    <w:rsid w:val="00811FCB"/>
    <w:rsid w:val="0081438F"/>
    <w:rsid w:val="008158D6"/>
    <w:rsid w:val="00817196"/>
    <w:rsid w:val="008235DB"/>
    <w:rsid w:val="00824AB4"/>
    <w:rsid w:val="00825981"/>
    <w:rsid w:val="00825C42"/>
    <w:rsid w:val="00825D25"/>
    <w:rsid w:val="00827D6F"/>
    <w:rsid w:val="00831FDA"/>
    <w:rsid w:val="00834298"/>
    <w:rsid w:val="008376AC"/>
    <w:rsid w:val="0084017C"/>
    <w:rsid w:val="00843785"/>
    <w:rsid w:val="008444E8"/>
    <w:rsid w:val="00844E80"/>
    <w:rsid w:val="008457F7"/>
    <w:rsid w:val="008458BC"/>
    <w:rsid w:val="00846FE7"/>
    <w:rsid w:val="00852C07"/>
    <w:rsid w:val="00854972"/>
    <w:rsid w:val="00856911"/>
    <w:rsid w:val="00856B04"/>
    <w:rsid w:val="00864915"/>
    <w:rsid w:val="008677FD"/>
    <w:rsid w:val="008706D4"/>
    <w:rsid w:val="00870A78"/>
    <w:rsid w:val="00870F8A"/>
    <w:rsid w:val="008719A4"/>
    <w:rsid w:val="00871D23"/>
    <w:rsid w:val="0087279D"/>
    <w:rsid w:val="00874312"/>
    <w:rsid w:val="0087437C"/>
    <w:rsid w:val="00875CD7"/>
    <w:rsid w:val="00876B4D"/>
    <w:rsid w:val="00877F18"/>
    <w:rsid w:val="008825E7"/>
    <w:rsid w:val="00884F91"/>
    <w:rsid w:val="008940DC"/>
    <w:rsid w:val="00894A88"/>
    <w:rsid w:val="00895386"/>
    <w:rsid w:val="008A21FF"/>
    <w:rsid w:val="008A2CE2"/>
    <w:rsid w:val="008A30AC"/>
    <w:rsid w:val="008A3D7A"/>
    <w:rsid w:val="008A44B8"/>
    <w:rsid w:val="008A51A8"/>
    <w:rsid w:val="008A54C7"/>
    <w:rsid w:val="008A77D8"/>
    <w:rsid w:val="008B0483"/>
    <w:rsid w:val="008B0745"/>
    <w:rsid w:val="008B120C"/>
    <w:rsid w:val="008B3F35"/>
    <w:rsid w:val="008B48B9"/>
    <w:rsid w:val="008B4EE5"/>
    <w:rsid w:val="008B51A0"/>
    <w:rsid w:val="008B592A"/>
    <w:rsid w:val="008B7B5C"/>
    <w:rsid w:val="008C0C99"/>
    <w:rsid w:val="008C2017"/>
    <w:rsid w:val="008C4958"/>
    <w:rsid w:val="008C4BAA"/>
    <w:rsid w:val="008C6AE8"/>
    <w:rsid w:val="008C7573"/>
    <w:rsid w:val="008D34F1"/>
    <w:rsid w:val="008D39D8"/>
    <w:rsid w:val="008D4B74"/>
    <w:rsid w:val="008D5818"/>
    <w:rsid w:val="008D6D1A"/>
    <w:rsid w:val="008D6DA2"/>
    <w:rsid w:val="008D7B58"/>
    <w:rsid w:val="008E065E"/>
    <w:rsid w:val="008E0927"/>
    <w:rsid w:val="008E1909"/>
    <w:rsid w:val="008E3D74"/>
    <w:rsid w:val="008F1EAB"/>
    <w:rsid w:val="008F33DC"/>
    <w:rsid w:val="008F477F"/>
    <w:rsid w:val="00900509"/>
    <w:rsid w:val="00901E06"/>
    <w:rsid w:val="00902350"/>
    <w:rsid w:val="0090336B"/>
    <w:rsid w:val="009053AA"/>
    <w:rsid w:val="00906939"/>
    <w:rsid w:val="00907FB3"/>
    <w:rsid w:val="00910119"/>
    <w:rsid w:val="00910B7D"/>
    <w:rsid w:val="00910BCF"/>
    <w:rsid w:val="00910F97"/>
    <w:rsid w:val="00911DFB"/>
    <w:rsid w:val="009139D9"/>
    <w:rsid w:val="00914AD8"/>
    <w:rsid w:val="00916079"/>
    <w:rsid w:val="009161D0"/>
    <w:rsid w:val="00917CE9"/>
    <w:rsid w:val="00920BF2"/>
    <w:rsid w:val="00921F99"/>
    <w:rsid w:val="00922010"/>
    <w:rsid w:val="00924C2D"/>
    <w:rsid w:val="00926325"/>
    <w:rsid w:val="00931BD9"/>
    <w:rsid w:val="00933CAC"/>
    <w:rsid w:val="009344BB"/>
    <w:rsid w:val="009368F3"/>
    <w:rsid w:val="00941636"/>
    <w:rsid w:val="00943742"/>
    <w:rsid w:val="00945C05"/>
    <w:rsid w:val="00946945"/>
    <w:rsid w:val="00947713"/>
    <w:rsid w:val="00950DE7"/>
    <w:rsid w:val="0095345A"/>
    <w:rsid w:val="0095379B"/>
    <w:rsid w:val="00953920"/>
    <w:rsid w:val="00953D47"/>
    <w:rsid w:val="0095556A"/>
    <w:rsid w:val="0095681E"/>
    <w:rsid w:val="009572D4"/>
    <w:rsid w:val="0096167A"/>
    <w:rsid w:val="00961921"/>
    <w:rsid w:val="0096430A"/>
    <w:rsid w:val="0096554B"/>
    <w:rsid w:val="0096584A"/>
    <w:rsid w:val="00965B76"/>
    <w:rsid w:val="009664E4"/>
    <w:rsid w:val="00966DF3"/>
    <w:rsid w:val="00970F00"/>
    <w:rsid w:val="00971F08"/>
    <w:rsid w:val="00972A6A"/>
    <w:rsid w:val="00972F7F"/>
    <w:rsid w:val="0097603D"/>
    <w:rsid w:val="00976949"/>
    <w:rsid w:val="00977103"/>
    <w:rsid w:val="00977B59"/>
    <w:rsid w:val="009803BE"/>
    <w:rsid w:val="00980477"/>
    <w:rsid w:val="00980DFE"/>
    <w:rsid w:val="00985253"/>
    <w:rsid w:val="009853B3"/>
    <w:rsid w:val="00985CB7"/>
    <w:rsid w:val="00990630"/>
    <w:rsid w:val="00991761"/>
    <w:rsid w:val="0099400D"/>
    <w:rsid w:val="00994DCA"/>
    <w:rsid w:val="009960EC"/>
    <w:rsid w:val="009970DD"/>
    <w:rsid w:val="009A0521"/>
    <w:rsid w:val="009A07FA"/>
    <w:rsid w:val="009A0FBA"/>
    <w:rsid w:val="009A1601"/>
    <w:rsid w:val="009A462D"/>
    <w:rsid w:val="009A5CBA"/>
    <w:rsid w:val="009A6A5D"/>
    <w:rsid w:val="009A7909"/>
    <w:rsid w:val="009B1F30"/>
    <w:rsid w:val="009B2AC5"/>
    <w:rsid w:val="009B3AC2"/>
    <w:rsid w:val="009B4DF4"/>
    <w:rsid w:val="009B564E"/>
    <w:rsid w:val="009B64E5"/>
    <w:rsid w:val="009B723C"/>
    <w:rsid w:val="009B7E87"/>
    <w:rsid w:val="009C403E"/>
    <w:rsid w:val="009C44F6"/>
    <w:rsid w:val="009C552B"/>
    <w:rsid w:val="009D1C4F"/>
    <w:rsid w:val="009D4FF0"/>
    <w:rsid w:val="009D703C"/>
    <w:rsid w:val="009D718F"/>
    <w:rsid w:val="009E068F"/>
    <w:rsid w:val="009E14E0"/>
    <w:rsid w:val="009E35DB"/>
    <w:rsid w:val="009E47A3"/>
    <w:rsid w:val="009E5311"/>
    <w:rsid w:val="009F0505"/>
    <w:rsid w:val="009F08F3"/>
    <w:rsid w:val="009F344F"/>
    <w:rsid w:val="00A00792"/>
    <w:rsid w:val="00A048A8"/>
    <w:rsid w:val="00A04F49"/>
    <w:rsid w:val="00A0524F"/>
    <w:rsid w:val="00A12872"/>
    <w:rsid w:val="00A13E54"/>
    <w:rsid w:val="00A17F63"/>
    <w:rsid w:val="00A214F2"/>
    <w:rsid w:val="00A2193B"/>
    <w:rsid w:val="00A227CF"/>
    <w:rsid w:val="00A2351A"/>
    <w:rsid w:val="00A264A9"/>
    <w:rsid w:val="00A27785"/>
    <w:rsid w:val="00A30187"/>
    <w:rsid w:val="00A3448A"/>
    <w:rsid w:val="00A344B9"/>
    <w:rsid w:val="00A3624C"/>
    <w:rsid w:val="00A36297"/>
    <w:rsid w:val="00A36485"/>
    <w:rsid w:val="00A41E2B"/>
    <w:rsid w:val="00A423EE"/>
    <w:rsid w:val="00A45B74"/>
    <w:rsid w:val="00A45F1F"/>
    <w:rsid w:val="00A473DB"/>
    <w:rsid w:val="00A52E1D"/>
    <w:rsid w:val="00A55382"/>
    <w:rsid w:val="00A6066C"/>
    <w:rsid w:val="00A61499"/>
    <w:rsid w:val="00A62A77"/>
    <w:rsid w:val="00A63483"/>
    <w:rsid w:val="00A657D7"/>
    <w:rsid w:val="00A65F3E"/>
    <w:rsid w:val="00A660AC"/>
    <w:rsid w:val="00A67E6C"/>
    <w:rsid w:val="00A71B99"/>
    <w:rsid w:val="00A739D0"/>
    <w:rsid w:val="00A761D4"/>
    <w:rsid w:val="00A77EC4"/>
    <w:rsid w:val="00A92879"/>
    <w:rsid w:val="00A9424F"/>
    <w:rsid w:val="00A9442A"/>
    <w:rsid w:val="00A955F0"/>
    <w:rsid w:val="00A972F9"/>
    <w:rsid w:val="00A97AD3"/>
    <w:rsid w:val="00AA016F"/>
    <w:rsid w:val="00AA1ED6"/>
    <w:rsid w:val="00AA51D6"/>
    <w:rsid w:val="00AA6DEE"/>
    <w:rsid w:val="00AB0BC8"/>
    <w:rsid w:val="00AB11CA"/>
    <w:rsid w:val="00AB14D9"/>
    <w:rsid w:val="00AB175B"/>
    <w:rsid w:val="00AB2EC7"/>
    <w:rsid w:val="00AB4AB8"/>
    <w:rsid w:val="00AB655E"/>
    <w:rsid w:val="00AC007F"/>
    <w:rsid w:val="00AC1F1D"/>
    <w:rsid w:val="00AC26AD"/>
    <w:rsid w:val="00AC2ECD"/>
    <w:rsid w:val="00AC3119"/>
    <w:rsid w:val="00AC3355"/>
    <w:rsid w:val="00AC49FB"/>
    <w:rsid w:val="00AC51B7"/>
    <w:rsid w:val="00AC5A10"/>
    <w:rsid w:val="00AC7F17"/>
    <w:rsid w:val="00AD0AA3"/>
    <w:rsid w:val="00AD3F94"/>
    <w:rsid w:val="00AD4A5A"/>
    <w:rsid w:val="00AD5084"/>
    <w:rsid w:val="00AE27AC"/>
    <w:rsid w:val="00AE2834"/>
    <w:rsid w:val="00AE40E0"/>
    <w:rsid w:val="00AE4DBA"/>
    <w:rsid w:val="00AE4F07"/>
    <w:rsid w:val="00AF163F"/>
    <w:rsid w:val="00AF1C5D"/>
    <w:rsid w:val="00AF42D7"/>
    <w:rsid w:val="00B006FE"/>
    <w:rsid w:val="00B007CB"/>
    <w:rsid w:val="00B02AA9"/>
    <w:rsid w:val="00B02FA3"/>
    <w:rsid w:val="00B05084"/>
    <w:rsid w:val="00B11ABA"/>
    <w:rsid w:val="00B157F9"/>
    <w:rsid w:val="00B20256"/>
    <w:rsid w:val="00B20D09"/>
    <w:rsid w:val="00B22F5D"/>
    <w:rsid w:val="00B238E5"/>
    <w:rsid w:val="00B242DD"/>
    <w:rsid w:val="00B2763F"/>
    <w:rsid w:val="00B27AAC"/>
    <w:rsid w:val="00B304F3"/>
    <w:rsid w:val="00B30929"/>
    <w:rsid w:val="00B30E3C"/>
    <w:rsid w:val="00B3202D"/>
    <w:rsid w:val="00B367A3"/>
    <w:rsid w:val="00B372AA"/>
    <w:rsid w:val="00B40445"/>
    <w:rsid w:val="00B40BEF"/>
    <w:rsid w:val="00B41888"/>
    <w:rsid w:val="00B439C6"/>
    <w:rsid w:val="00B45A52"/>
    <w:rsid w:val="00B45CB6"/>
    <w:rsid w:val="00B46175"/>
    <w:rsid w:val="00B47759"/>
    <w:rsid w:val="00B50A93"/>
    <w:rsid w:val="00B53B81"/>
    <w:rsid w:val="00B53F65"/>
    <w:rsid w:val="00B56118"/>
    <w:rsid w:val="00B6188F"/>
    <w:rsid w:val="00B61BFC"/>
    <w:rsid w:val="00B664C7"/>
    <w:rsid w:val="00B739F6"/>
    <w:rsid w:val="00B73B44"/>
    <w:rsid w:val="00B75595"/>
    <w:rsid w:val="00B81A6C"/>
    <w:rsid w:val="00B85DE5"/>
    <w:rsid w:val="00B90F73"/>
    <w:rsid w:val="00B93B59"/>
    <w:rsid w:val="00B9406A"/>
    <w:rsid w:val="00B940CF"/>
    <w:rsid w:val="00B97752"/>
    <w:rsid w:val="00BA2280"/>
    <w:rsid w:val="00BA2A08"/>
    <w:rsid w:val="00BA56D2"/>
    <w:rsid w:val="00BA63B5"/>
    <w:rsid w:val="00BA76E0"/>
    <w:rsid w:val="00BB0CAF"/>
    <w:rsid w:val="00BB1D14"/>
    <w:rsid w:val="00BB2A25"/>
    <w:rsid w:val="00BB51E9"/>
    <w:rsid w:val="00BC0FDC"/>
    <w:rsid w:val="00BC3053"/>
    <w:rsid w:val="00BC4CEC"/>
    <w:rsid w:val="00BC4D2E"/>
    <w:rsid w:val="00BC6F01"/>
    <w:rsid w:val="00BD0091"/>
    <w:rsid w:val="00BD2C24"/>
    <w:rsid w:val="00BD48AC"/>
    <w:rsid w:val="00BD5F1A"/>
    <w:rsid w:val="00BD799B"/>
    <w:rsid w:val="00BE1234"/>
    <w:rsid w:val="00BE1C8C"/>
    <w:rsid w:val="00BE2D4F"/>
    <w:rsid w:val="00BE2FA6"/>
    <w:rsid w:val="00BE333F"/>
    <w:rsid w:val="00BE4FAD"/>
    <w:rsid w:val="00BE5733"/>
    <w:rsid w:val="00BE6601"/>
    <w:rsid w:val="00BE71A7"/>
    <w:rsid w:val="00BE7406"/>
    <w:rsid w:val="00BE7603"/>
    <w:rsid w:val="00BF3279"/>
    <w:rsid w:val="00BF3BD1"/>
    <w:rsid w:val="00BF5DCB"/>
    <w:rsid w:val="00BF74C7"/>
    <w:rsid w:val="00C015F1"/>
    <w:rsid w:val="00C01F33"/>
    <w:rsid w:val="00C02CC6"/>
    <w:rsid w:val="00C040F7"/>
    <w:rsid w:val="00C041B0"/>
    <w:rsid w:val="00C044AB"/>
    <w:rsid w:val="00C05706"/>
    <w:rsid w:val="00C07377"/>
    <w:rsid w:val="00C07C13"/>
    <w:rsid w:val="00C07CD2"/>
    <w:rsid w:val="00C10478"/>
    <w:rsid w:val="00C12107"/>
    <w:rsid w:val="00C14D4B"/>
    <w:rsid w:val="00C14D95"/>
    <w:rsid w:val="00C154BB"/>
    <w:rsid w:val="00C248EE"/>
    <w:rsid w:val="00C27895"/>
    <w:rsid w:val="00C279B5"/>
    <w:rsid w:val="00C27C45"/>
    <w:rsid w:val="00C330F6"/>
    <w:rsid w:val="00C3719D"/>
    <w:rsid w:val="00C4227B"/>
    <w:rsid w:val="00C43F19"/>
    <w:rsid w:val="00C54995"/>
    <w:rsid w:val="00C54D41"/>
    <w:rsid w:val="00C57C06"/>
    <w:rsid w:val="00C60783"/>
    <w:rsid w:val="00C64672"/>
    <w:rsid w:val="00C67F8C"/>
    <w:rsid w:val="00C70697"/>
    <w:rsid w:val="00C72D4E"/>
    <w:rsid w:val="00C72EF4"/>
    <w:rsid w:val="00C75717"/>
    <w:rsid w:val="00C75D2F"/>
    <w:rsid w:val="00C767BE"/>
    <w:rsid w:val="00C76E3C"/>
    <w:rsid w:val="00C81294"/>
    <w:rsid w:val="00C81568"/>
    <w:rsid w:val="00C82580"/>
    <w:rsid w:val="00C82BA6"/>
    <w:rsid w:val="00C83874"/>
    <w:rsid w:val="00C8702E"/>
    <w:rsid w:val="00C87B20"/>
    <w:rsid w:val="00C9027A"/>
    <w:rsid w:val="00C9068E"/>
    <w:rsid w:val="00C93C4B"/>
    <w:rsid w:val="00C944AB"/>
    <w:rsid w:val="00C95B40"/>
    <w:rsid w:val="00C976DC"/>
    <w:rsid w:val="00CA1ED8"/>
    <w:rsid w:val="00CA2301"/>
    <w:rsid w:val="00CB0AF2"/>
    <w:rsid w:val="00CB1F63"/>
    <w:rsid w:val="00CB7170"/>
    <w:rsid w:val="00CC040E"/>
    <w:rsid w:val="00CC111F"/>
    <w:rsid w:val="00CC2011"/>
    <w:rsid w:val="00CC2FA2"/>
    <w:rsid w:val="00CC3EA0"/>
    <w:rsid w:val="00CC6670"/>
    <w:rsid w:val="00CC7B45"/>
    <w:rsid w:val="00CD1188"/>
    <w:rsid w:val="00CD2DA4"/>
    <w:rsid w:val="00CD2ED1"/>
    <w:rsid w:val="00CD337B"/>
    <w:rsid w:val="00CE0424"/>
    <w:rsid w:val="00CE1258"/>
    <w:rsid w:val="00CE2C90"/>
    <w:rsid w:val="00CE3D0C"/>
    <w:rsid w:val="00CE499F"/>
    <w:rsid w:val="00CE4EA5"/>
    <w:rsid w:val="00CE6D96"/>
    <w:rsid w:val="00CE7561"/>
    <w:rsid w:val="00CE781E"/>
    <w:rsid w:val="00CF1354"/>
    <w:rsid w:val="00CF1D0E"/>
    <w:rsid w:val="00CF3B1F"/>
    <w:rsid w:val="00CF3BF6"/>
    <w:rsid w:val="00CF3C73"/>
    <w:rsid w:val="00CF625B"/>
    <w:rsid w:val="00CF67A7"/>
    <w:rsid w:val="00CF687E"/>
    <w:rsid w:val="00D02B8E"/>
    <w:rsid w:val="00D0349B"/>
    <w:rsid w:val="00D10249"/>
    <w:rsid w:val="00D115C3"/>
    <w:rsid w:val="00D11897"/>
    <w:rsid w:val="00D13135"/>
    <w:rsid w:val="00D13E4E"/>
    <w:rsid w:val="00D145C3"/>
    <w:rsid w:val="00D15508"/>
    <w:rsid w:val="00D16AFC"/>
    <w:rsid w:val="00D228E6"/>
    <w:rsid w:val="00D239A7"/>
    <w:rsid w:val="00D23F47"/>
    <w:rsid w:val="00D2452B"/>
    <w:rsid w:val="00D31414"/>
    <w:rsid w:val="00D334D9"/>
    <w:rsid w:val="00D34ED8"/>
    <w:rsid w:val="00D36E71"/>
    <w:rsid w:val="00D37D87"/>
    <w:rsid w:val="00D40B33"/>
    <w:rsid w:val="00D4318F"/>
    <w:rsid w:val="00D438BF"/>
    <w:rsid w:val="00D440F8"/>
    <w:rsid w:val="00D476EC"/>
    <w:rsid w:val="00D50F97"/>
    <w:rsid w:val="00D53B9E"/>
    <w:rsid w:val="00D53CD9"/>
    <w:rsid w:val="00D546FF"/>
    <w:rsid w:val="00D55AD5"/>
    <w:rsid w:val="00D56194"/>
    <w:rsid w:val="00D57002"/>
    <w:rsid w:val="00D576CA"/>
    <w:rsid w:val="00D61AF5"/>
    <w:rsid w:val="00D648EF"/>
    <w:rsid w:val="00D652B5"/>
    <w:rsid w:val="00D66155"/>
    <w:rsid w:val="00D6624C"/>
    <w:rsid w:val="00D708B0"/>
    <w:rsid w:val="00D74F91"/>
    <w:rsid w:val="00D77B1D"/>
    <w:rsid w:val="00D8021F"/>
    <w:rsid w:val="00D80383"/>
    <w:rsid w:val="00D80E4B"/>
    <w:rsid w:val="00D812E5"/>
    <w:rsid w:val="00D81830"/>
    <w:rsid w:val="00D823C6"/>
    <w:rsid w:val="00D85E9A"/>
    <w:rsid w:val="00D86CA3"/>
    <w:rsid w:val="00D871CE"/>
    <w:rsid w:val="00D8785F"/>
    <w:rsid w:val="00D9196D"/>
    <w:rsid w:val="00D92982"/>
    <w:rsid w:val="00D92A12"/>
    <w:rsid w:val="00DA1205"/>
    <w:rsid w:val="00DA305E"/>
    <w:rsid w:val="00DA3BA0"/>
    <w:rsid w:val="00DA5417"/>
    <w:rsid w:val="00DA56E8"/>
    <w:rsid w:val="00DB03FB"/>
    <w:rsid w:val="00DB0A9F"/>
    <w:rsid w:val="00DB377D"/>
    <w:rsid w:val="00DB7068"/>
    <w:rsid w:val="00DC12C4"/>
    <w:rsid w:val="00DC2D36"/>
    <w:rsid w:val="00DC53EF"/>
    <w:rsid w:val="00DC674E"/>
    <w:rsid w:val="00DD53C5"/>
    <w:rsid w:val="00DE03D8"/>
    <w:rsid w:val="00DE384C"/>
    <w:rsid w:val="00DE5608"/>
    <w:rsid w:val="00DE58D0"/>
    <w:rsid w:val="00DE5CEC"/>
    <w:rsid w:val="00DE654F"/>
    <w:rsid w:val="00DF0B6E"/>
    <w:rsid w:val="00DF15E0"/>
    <w:rsid w:val="00DF1A46"/>
    <w:rsid w:val="00DF26A2"/>
    <w:rsid w:val="00DF37A0"/>
    <w:rsid w:val="00DF3FBA"/>
    <w:rsid w:val="00DF4E39"/>
    <w:rsid w:val="00DF6EEC"/>
    <w:rsid w:val="00DF71A0"/>
    <w:rsid w:val="00E03A9D"/>
    <w:rsid w:val="00E03D39"/>
    <w:rsid w:val="00E10AAD"/>
    <w:rsid w:val="00E110E7"/>
    <w:rsid w:val="00E11B20"/>
    <w:rsid w:val="00E14D9A"/>
    <w:rsid w:val="00E17FA2"/>
    <w:rsid w:val="00E20A48"/>
    <w:rsid w:val="00E22330"/>
    <w:rsid w:val="00E24DB2"/>
    <w:rsid w:val="00E25D01"/>
    <w:rsid w:val="00E30B5A"/>
    <w:rsid w:val="00E3123D"/>
    <w:rsid w:val="00E31461"/>
    <w:rsid w:val="00E31D43"/>
    <w:rsid w:val="00E32608"/>
    <w:rsid w:val="00E34188"/>
    <w:rsid w:val="00E34B6E"/>
    <w:rsid w:val="00E35559"/>
    <w:rsid w:val="00E36023"/>
    <w:rsid w:val="00E3664D"/>
    <w:rsid w:val="00E3723A"/>
    <w:rsid w:val="00E37860"/>
    <w:rsid w:val="00E40546"/>
    <w:rsid w:val="00E446F1"/>
    <w:rsid w:val="00E46886"/>
    <w:rsid w:val="00E47AEF"/>
    <w:rsid w:val="00E52E37"/>
    <w:rsid w:val="00E53B75"/>
    <w:rsid w:val="00E54E3B"/>
    <w:rsid w:val="00E54FD2"/>
    <w:rsid w:val="00E57565"/>
    <w:rsid w:val="00E63838"/>
    <w:rsid w:val="00E64434"/>
    <w:rsid w:val="00E660D3"/>
    <w:rsid w:val="00E674A4"/>
    <w:rsid w:val="00E675B1"/>
    <w:rsid w:val="00E67C51"/>
    <w:rsid w:val="00E72EFC"/>
    <w:rsid w:val="00E758EC"/>
    <w:rsid w:val="00E81F9B"/>
    <w:rsid w:val="00E8234C"/>
    <w:rsid w:val="00E83AA9"/>
    <w:rsid w:val="00E83AF9"/>
    <w:rsid w:val="00E85928"/>
    <w:rsid w:val="00E87822"/>
    <w:rsid w:val="00E87C9D"/>
    <w:rsid w:val="00E9009C"/>
    <w:rsid w:val="00E90395"/>
    <w:rsid w:val="00E90E49"/>
    <w:rsid w:val="00E917F9"/>
    <w:rsid w:val="00E9291C"/>
    <w:rsid w:val="00E92A91"/>
    <w:rsid w:val="00E92DF7"/>
    <w:rsid w:val="00E93FFE"/>
    <w:rsid w:val="00E94F8A"/>
    <w:rsid w:val="00E956ED"/>
    <w:rsid w:val="00E96CA4"/>
    <w:rsid w:val="00EA17F9"/>
    <w:rsid w:val="00EA2312"/>
    <w:rsid w:val="00EA29AC"/>
    <w:rsid w:val="00EA445E"/>
    <w:rsid w:val="00EA4FCE"/>
    <w:rsid w:val="00EA7A41"/>
    <w:rsid w:val="00EB077B"/>
    <w:rsid w:val="00EB4EA2"/>
    <w:rsid w:val="00EC27C6"/>
    <w:rsid w:val="00EC2F31"/>
    <w:rsid w:val="00EC4207"/>
    <w:rsid w:val="00EC458D"/>
    <w:rsid w:val="00EC5653"/>
    <w:rsid w:val="00EC71CE"/>
    <w:rsid w:val="00ED1006"/>
    <w:rsid w:val="00ED585A"/>
    <w:rsid w:val="00ED7267"/>
    <w:rsid w:val="00EE4421"/>
    <w:rsid w:val="00EE788E"/>
    <w:rsid w:val="00EF18FE"/>
    <w:rsid w:val="00EF5592"/>
    <w:rsid w:val="00EF5787"/>
    <w:rsid w:val="00EF60D0"/>
    <w:rsid w:val="00F0528D"/>
    <w:rsid w:val="00F06C67"/>
    <w:rsid w:val="00F06DFD"/>
    <w:rsid w:val="00F071D1"/>
    <w:rsid w:val="00F07533"/>
    <w:rsid w:val="00F10629"/>
    <w:rsid w:val="00F125BA"/>
    <w:rsid w:val="00F154BD"/>
    <w:rsid w:val="00F15FA5"/>
    <w:rsid w:val="00F200CE"/>
    <w:rsid w:val="00F209B7"/>
    <w:rsid w:val="00F2376F"/>
    <w:rsid w:val="00F243D8"/>
    <w:rsid w:val="00F26D47"/>
    <w:rsid w:val="00F30828"/>
    <w:rsid w:val="00F313D6"/>
    <w:rsid w:val="00F33C08"/>
    <w:rsid w:val="00F34CAA"/>
    <w:rsid w:val="00F40F0C"/>
    <w:rsid w:val="00F43F0A"/>
    <w:rsid w:val="00F44B34"/>
    <w:rsid w:val="00F468E5"/>
    <w:rsid w:val="00F4766C"/>
    <w:rsid w:val="00F507D1"/>
    <w:rsid w:val="00F519CE"/>
    <w:rsid w:val="00F51ADA"/>
    <w:rsid w:val="00F531E4"/>
    <w:rsid w:val="00F54A3F"/>
    <w:rsid w:val="00F607C5"/>
    <w:rsid w:val="00F60DEA"/>
    <w:rsid w:val="00F613E0"/>
    <w:rsid w:val="00F6302A"/>
    <w:rsid w:val="00F64C2B"/>
    <w:rsid w:val="00F651BE"/>
    <w:rsid w:val="00F67F53"/>
    <w:rsid w:val="00F703BE"/>
    <w:rsid w:val="00F7185F"/>
    <w:rsid w:val="00F71F69"/>
    <w:rsid w:val="00F72B72"/>
    <w:rsid w:val="00F74BB9"/>
    <w:rsid w:val="00F75582"/>
    <w:rsid w:val="00F759F3"/>
    <w:rsid w:val="00F76EB9"/>
    <w:rsid w:val="00F76EFA"/>
    <w:rsid w:val="00F804BE"/>
    <w:rsid w:val="00F80A7A"/>
    <w:rsid w:val="00F817CE"/>
    <w:rsid w:val="00F8456C"/>
    <w:rsid w:val="00F859D8"/>
    <w:rsid w:val="00F868F5"/>
    <w:rsid w:val="00F9056A"/>
    <w:rsid w:val="00F90F8D"/>
    <w:rsid w:val="00F9277F"/>
    <w:rsid w:val="00F92782"/>
    <w:rsid w:val="00F93AA9"/>
    <w:rsid w:val="00F9439F"/>
    <w:rsid w:val="00F94B06"/>
    <w:rsid w:val="00F96985"/>
    <w:rsid w:val="00F97838"/>
    <w:rsid w:val="00FA1152"/>
    <w:rsid w:val="00FA2BB3"/>
    <w:rsid w:val="00FA5E04"/>
    <w:rsid w:val="00FA774D"/>
    <w:rsid w:val="00FA7E44"/>
    <w:rsid w:val="00FB0C05"/>
    <w:rsid w:val="00FB4618"/>
    <w:rsid w:val="00FB4C80"/>
    <w:rsid w:val="00FB55DA"/>
    <w:rsid w:val="00FB6A6A"/>
    <w:rsid w:val="00FB7D21"/>
    <w:rsid w:val="00FC0138"/>
    <w:rsid w:val="00FC149A"/>
    <w:rsid w:val="00FC32CB"/>
    <w:rsid w:val="00FC7429"/>
    <w:rsid w:val="00FD07F6"/>
    <w:rsid w:val="00FD1CEE"/>
    <w:rsid w:val="00FD1EC8"/>
    <w:rsid w:val="00FD47ED"/>
    <w:rsid w:val="00FD74DB"/>
    <w:rsid w:val="00FD7660"/>
    <w:rsid w:val="00FE0655"/>
    <w:rsid w:val="00FE2365"/>
    <w:rsid w:val="00FE4C7B"/>
    <w:rsid w:val="00FE7336"/>
    <w:rsid w:val="00FE787C"/>
    <w:rsid w:val="00FE7FAB"/>
    <w:rsid w:val="00FF34AE"/>
    <w:rsid w:val="00FF45A5"/>
    <w:rsid w:val="00FF4CB4"/>
    <w:rsid w:val="00FF52F0"/>
    <w:rsid w:val="00FF5C91"/>
    <w:rsid w:val="00FF7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3GPPHeader"/>
    <w:next w:val="Normal"/>
    <w:link w:val="Heading1Char"/>
    <w:qFormat/>
    <w:rsid w:val="003753C9"/>
    <w:pPr>
      <w:keepNext/>
      <w:keepLines/>
      <w:numPr>
        <w:numId w:val="46"/>
      </w:numPr>
      <w:pBdr>
        <w:top w:val="single" w:sz="12" w:space="3" w:color="auto"/>
      </w:pBdr>
      <w:spacing w:before="240" w:after="180"/>
      <w:outlineLvl w:val="0"/>
    </w:pPr>
    <w:rPr>
      <w:rFonts w:cs="Arial"/>
      <w:sz w:val="36"/>
      <w:szCs w:val="36"/>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46"/>
      </w:numPr>
      <w:spacing w:before="120"/>
      <w:outlineLvl w:val="5"/>
    </w:pPr>
    <w:rPr>
      <w:rFonts w:cs="Arial"/>
    </w:rPr>
  </w:style>
  <w:style w:type="paragraph" w:styleId="Heading7">
    <w:name w:val="heading 7"/>
    <w:basedOn w:val="Normal"/>
    <w:next w:val="Normal"/>
    <w:qFormat/>
    <w:rsid w:val="00D50F97"/>
    <w:pPr>
      <w:keepNext/>
      <w:keepLines/>
      <w:numPr>
        <w:ilvl w:val="6"/>
        <w:numId w:val="46"/>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753C9"/>
    <w:rPr>
      <w:rFonts w:ascii="Arial" w:hAnsi="Arial" w:cs="Arial"/>
      <w:b/>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styleId="PlaceholderText">
    <w:name w:val="Placeholder Text"/>
    <w:basedOn w:val="DefaultParagraphFont"/>
    <w:uiPriority w:val="99"/>
    <w:semiHidden/>
    <w:rsid w:val="00092D56"/>
    <w:rPr>
      <w:color w:val="808080"/>
    </w:rPr>
  </w:style>
  <w:style w:type="character" w:customStyle="1" w:styleId="st1">
    <w:name w:val="st1"/>
    <w:basedOn w:val="DefaultParagraphFont"/>
    <w:rsid w:val="0035353C"/>
  </w:style>
  <w:style w:type="paragraph" w:styleId="ListParagraph">
    <w:name w:val="List Paragraph"/>
    <w:aliases w:val="- Bullets"/>
    <w:basedOn w:val="Normal"/>
    <w:link w:val="ListParagraphChar"/>
    <w:uiPriority w:val="34"/>
    <w:qFormat/>
    <w:rsid w:val="00082E3C"/>
    <w:pPr>
      <w:ind w:left="720"/>
      <w:contextualSpacing/>
    </w:pPr>
  </w:style>
  <w:style w:type="character" w:customStyle="1" w:styleId="ListParagraphChar">
    <w:name w:val="List Paragraph Char"/>
    <w:aliases w:val="- Bullets Char"/>
    <w:link w:val="ListParagraph"/>
    <w:uiPriority w:val="34"/>
    <w:qFormat/>
    <w:rsid w:val="00F468E5"/>
    <w:rPr>
      <w:rFonts w:ascii="Arial" w:hAnsi="Arial"/>
      <w:lang w:val="en-GB" w:eastAsia="zh-CN"/>
    </w:rPr>
  </w:style>
  <w:style w:type="character" w:customStyle="1" w:styleId="THChar">
    <w:name w:val="TH Char"/>
    <w:link w:val="TH"/>
    <w:rsid w:val="00907FB3"/>
    <w:rPr>
      <w:rFonts w:ascii="Arial" w:hAnsi="Arial"/>
      <w:b/>
      <w:lang w:val="en-GB"/>
    </w:rPr>
  </w:style>
  <w:style w:type="paragraph" w:styleId="Revision">
    <w:name w:val="Revision"/>
    <w:hidden/>
    <w:uiPriority w:val="99"/>
    <w:semiHidden/>
    <w:rsid w:val="00485322"/>
    <w:rPr>
      <w:rFonts w:ascii="Arial" w:hAnsi="Arial"/>
      <w:lang w:val="en-GB" w:eastAsia="zh-CN"/>
    </w:rPr>
  </w:style>
  <w:style w:type="character" w:customStyle="1" w:styleId="TFChar">
    <w:name w:val="TF Char"/>
    <w:link w:val="TF"/>
    <w:rsid w:val="001542F9"/>
    <w:rPr>
      <w:rFonts w:ascii="Arial" w:hAnsi="Arial"/>
      <w:b/>
      <w:lang w:val="en-GB"/>
    </w:rPr>
  </w:style>
  <w:style w:type="table" w:styleId="TableGrid">
    <w:name w:val="Table Grid"/>
    <w:basedOn w:val="TableNormal"/>
    <w:rsid w:val="00E03A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918621">
      <w:bodyDiv w:val="1"/>
      <w:marLeft w:val="0"/>
      <w:marRight w:val="0"/>
      <w:marTop w:val="0"/>
      <w:marBottom w:val="0"/>
      <w:divBdr>
        <w:top w:val="none" w:sz="0" w:space="0" w:color="auto"/>
        <w:left w:val="none" w:sz="0" w:space="0" w:color="auto"/>
        <w:bottom w:val="none" w:sz="0" w:space="0" w:color="auto"/>
        <w:right w:val="none" w:sz="0" w:space="0" w:color="auto"/>
      </w:divBdr>
    </w:div>
    <w:div w:id="528372418">
      <w:bodyDiv w:val="1"/>
      <w:marLeft w:val="0"/>
      <w:marRight w:val="0"/>
      <w:marTop w:val="0"/>
      <w:marBottom w:val="0"/>
      <w:divBdr>
        <w:top w:val="none" w:sz="0" w:space="0" w:color="auto"/>
        <w:left w:val="none" w:sz="0" w:space="0" w:color="auto"/>
        <w:bottom w:val="none" w:sz="0" w:space="0" w:color="auto"/>
        <w:right w:val="none" w:sz="0" w:space="0" w:color="auto"/>
      </w:divBdr>
    </w:div>
    <w:div w:id="608391720">
      <w:bodyDiv w:val="1"/>
      <w:marLeft w:val="0"/>
      <w:marRight w:val="0"/>
      <w:marTop w:val="0"/>
      <w:marBottom w:val="0"/>
      <w:divBdr>
        <w:top w:val="none" w:sz="0" w:space="0" w:color="auto"/>
        <w:left w:val="none" w:sz="0" w:space="0" w:color="auto"/>
        <w:bottom w:val="none" w:sz="0" w:space="0" w:color="auto"/>
        <w:right w:val="none" w:sz="0" w:space="0" w:color="auto"/>
      </w:divBdr>
    </w:div>
    <w:div w:id="1375957739">
      <w:bodyDiv w:val="1"/>
      <w:marLeft w:val="0"/>
      <w:marRight w:val="0"/>
      <w:marTop w:val="0"/>
      <w:marBottom w:val="0"/>
      <w:divBdr>
        <w:top w:val="none" w:sz="0" w:space="0" w:color="auto"/>
        <w:left w:val="none" w:sz="0" w:space="0" w:color="auto"/>
        <w:bottom w:val="none" w:sz="0" w:space="0" w:color="auto"/>
        <w:right w:val="none" w:sz="0" w:space="0" w:color="auto"/>
      </w:divBdr>
      <w:divsChild>
        <w:div w:id="1178420178">
          <w:marLeft w:val="274"/>
          <w:marRight w:val="0"/>
          <w:marTop w:val="96"/>
          <w:marBottom w:val="0"/>
          <w:divBdr>
            <w:top w:val="none" w:sz="0" w:space="0" w:color="auto"/>
            <w:left w:val="none" w:sz="0" w:space="0" w:color="auto"/>
            <w:bottom w:val="none" w:sz="0" w:space="0" w:color="auto"/>
            <w:right w:val="none" w:sz="0" w:space="0" w:color="auto"/>
          </w:divBdr>
        </w:div>
        <w:div w:id="1589775159">
          <w:marLeft w:val="835"/>
          <w:marRight w:val="0"/>
          <w:marTop w:val="86"/>
          <w:marBottom w:val="0"/>
          <w:divBdr>
            <w:top w:val="none" w:sz="0" w:space="0" w:color="auto"/>
            <w:left w:val="none" w:sz="0" w:space="0" w:color="auto"/>
            <w:bottom w:val="none" w:sz="0" w:space="0" w:color="auto"/>
            <w:right w:val="none" w:sz="0" w:space="0" w:color="auto"/>
          </w:divBdr>
        </w:div>
        <w:div w:id="1218013361">
          <w:marLeft w:val="835"/>
          <w:marRight w:val="0"/>
          <w:marTop w:val="86"/>
          <w:marBottom w:val="0"/>
          <w:divBdr>
            <w:top w:val="none" w:sz="0" w:space="0" w:color="auto"/>
            <w:left w:val="none" w:sz="0" w:space="0" w:color="auto"/>
            <w:bottom w:val="none" w:sz="0" w:space="0" w:color="auto"/>
            <w:right w:val="none" w:sz="0" w:space="0" w:color="auto"/>
          </w:divBdr>
        </w:div>
        <w:div w:id="1145925839">
          <w:marLeft w:val="835"/>
          <w:marRight w:val="0"/>
          <w:marTop w:val="86"/>
          <w:marBottom w:val="0"/>
          <w:divBdr>
            <w:top w:val="none" w:sz="0" w:space="0" w:color="auto"/>
            <w:left w:val="none" w:sz="0" w:space="0" w:color="auto"/>
            <w:bottom w:val="none" w:sz="0" w:space="0" w:color="auto"/>
            <w:right w:val="none" w:sz="0" w:space="0" w:color="auto"/>
          </w:divBdr>
        </w:div>
      </w:divsChild>
    </w:div>
    <w:div w:id="1380932920">
      <w:bodyDiv w:val="1"/>
      <w:marLeft w:val="0"/>
      <w:marRight w:val="0"/>
      <w:marTop w:val="0"/>
      <w:marBottom w:val="0"/>
      <w:divBdr>
        <w:top w:val="none" w:sz="0" w:space="0" w:color="auto"/>
        <w:left w:val="none" w:sz="0" w:space="0" w:color="auto"/>
        <w:bottom w:val="none" w:sz="0" w:space="0" w:color="auto"/>
        <w:right w:val="none" w:sz="0" w:space="0" w:color="auto"/>
      </w:divBdr>
    </w:div>
    <w:div w:id="1584952313">
      <w:bodyDiv w:val="1"/>
      <w:marLeft w:val="0"/>
      <w:marRight w:val="0"/>
      <w:marTop w:val="0"/>
      <w:marBottom w:val="0"/>
      <w:divBdr>
        <w:top w:val="none" w:sz="0" w:space="0" w:color="auto"/>
        <w:left w:val="none" w:sz="0" w:space="0" w:color="auto"/>
        <w:bottom w:val="none" w:sz="0" w:space="0" w:color="auto"/>
        <w:right w:val="none" w:sz="0" w:space="0" w:color="auto"/>
      </w:divBdr>
      <w:divsChild>
        <w:div w:id="1188445227">
          <w:marLeft w:val="274"/>
          <w:marRight w:val="0"/>
          <w:marTop w:val="96"/>
          <w:marBottom w:val="0"/>
          <w:divBdr>
            <w:top w:val="none" w:sz="0" w:space="0" w:color="auto"/>
            <w:left w:val="none" w:sz="0" w:space="0" w:color="auto"/>
            <w:bottom w:val="none" w:sz="0" w:space="0" w:color="auto"/>
            <w:right w:val="none" w:sz="0" w:space="0" w:color="auto"/>
          </w:divBdr>
        </w:div>
        <w:div w:id="625087509">
          <w:marLeft w:val="835"/>
          <w:marRight w:val="0"/>
          <w:marTop w:val="86"/>
          <w:marBottom w:val="0"/>
          <w:divBdr>
            <w:top w:val="none" w:sz="0" w:space="0" w:color="auto"/>
            <w:left w:val="none" w:sz="0" w:space="0" w:color="auto"/>
            <w:bottom w:val="none" w:sz="0" w:space="0" w:color="auto"/>
            <w:right w:val="none" w:sz="0" w:space="0" w:color="auto"/>
          </w:divBdr>
        </w:div>
        <w:div w:id="1017662494">
          <w:marLeft w:val="274"/>
          <w:marRight w:val="0"/>
          <w:marTop w:val="96"/>
          <w:marBottom w:val="0"/>
          <w:divBdr>
            <w:top w:val="none" w:sz="0" w:space="0" w:color="auto"/>
            <w:left w:val="none" w:sz="0" w:space="0" w:color="auto"/>
            <w:bottom w:val="none" w:sz="0" w:space="0" w:color="auto"/>
            <w:right w:val="none" w:sz="0" w:space="0" w:color="auto"/>
          </w:divBdr>
        </w:div>
        <w:div w:id="408113003">
          <w:marLeft w:val="835"/>
          <w:marRight w:val="0"/>
          <w:marTop w:val="86"/>
          <w:marBottom w:val="0"/>
          <w:divBdr>
            <w:top w:val="none" w:sz="0" w:space="0" w:color="auto"/>
            <w:left w:val="none" w:sz="0" w:space="0" w:color="auto"/>
            <w:bottom w:val="none" w:sz="0" w:space="0" w:color="auto"/>
            <w:right w:val="none" w:sz="0" w:space="0" w:color="auto"/>
          </w:divBdr>
        </w:div>
        <w:div w:id="1121412729">
          <w:marLeft w:val="274"/>
          <w:marRight w:val="0"/>
          <w:marTop w:val="96"/>
          <w:marBottom w:val="0"/>
          <w:divBdr>
            <w:top w:val="none" w:sz="0" w:space="0" w:color="auto"/>
            <w:left w:val="none" w:sz="0" w:space="0" w:color="auto"/>
            <w:bottom w:val="none" w:sz="0" w:space="0" w:color="auto"/>
            <w:right w:val="none" w:sz="0" w:space="0" w:color="auto"/>
          </w:divBdr>
        </w:div>
        <w:div w:id="1170101603">
          <w:marLeft w:val="835"/>
          <w:marRight w:val="0"/>
          <w:marTop w:val="86"/>
          <w:marBottom w:val="0"/>
          <w:divBdr>
            <w:top w:val="none" w:sz="0" w:space="0" w:color="auto"/>
            <w:left w:val="none" w:sz="0" w:space="0" w:color="auto"/>
            <w:bottom w:val="none" w:sz="0" w:space="0" w:color="auto"/>
            <w:right w:val="none" w:sz="0" w:space="0" w:color="auto"/>
          </w:divBdr>
        </w:div>
      </w:divsChild>
    </w:div>
    <w:div w:id="1735397295">
      <w:bodyDiv w:val="1"/>
      <w:marLeft w:val="0"/>
      <w:marRight w:val="0"/>
      <w:marTop w:val="0"/>
      <w:marBottom w:val="0"/>
      <w:divBdr>
        <w:top w:val="none" w:sz="0" w:space="0" w:color="auto"/>
        <w:left w:val="none" w:sz="0" w:space="0" w:color="auto"/>
        <w:bottom w:val="none" w:sz="0" w:space="0" w:color="auto"/>
        <w:right w:val="none" w:sz="0" w:space="0" w:color="auto"/>
      </w:divBdr>
      <w:divsChild>
        <w:div w:id="436950204">
          <w:marLeft w:val="274"/>
          <w:marRight w:val="0"/>
          <w:marTop w:val="96"/>
          <w:marBottom w:val="0"/>
          <w:divBdr>
            <w:top w:val="none" w:sz="0" w:space="0" w:color="auto"/>
            <w:left w:val="none" w:sz="0" w:space="0" w:color="auto"/>
            <w:bottom w:val="none" w:sz="0" w:space="0" w:color="auto"/>
            <w:right w:val="none" w:sz="0" w:space="0" w:color="auto"/>
          </w:divBdr>
        </w:div>
        <w:div w:id="1400329400">
          <w:marLeft w:val="835"/>
          <w:marRight w:val="0"/>
          <w:marTop w:val="86"/>
          <w:marBottom w:val="0"/>
          <w:divBdr>
            <w:top w:val="none" w:sz="0" w:space="0" w:color="auto"/>
            <w:left w:val="none" w:sz="0" w:space="0" w:color="auto"/>
            <w:bottom w:val="none" w:sz="0" w:space="0" w:color="auto"/>
            <w:right w:val="none" w:sz="0" w:space="0" w:color="auto"/>
          </w:divBdr>
        </w:div>
        <w:div w:id="1009869121">
          <w:marLeft w:val="274"/>
          <w:marRight w:val="0"/>
          <w:marTop w:val="96"/>
          <w:marBottom w:val="0"/>
          <w:divBdr>
            <w:top w:val="none" w:sz="0" w:space="0" w:color="auto"/>
            <w:left w:val="none" w:sz="0" w:space="0" w:color="auto"/>
            <w:bottom w:val="none" w:sz="0" w:space="0" w:color="auto"/>
            <w:right w:val="none" w:sz="0" w:space="0" w:color="auto"/>
          </w:divBdr>
        </w:div>
        <w:div w:id="1321498645">
          <w:marLeft w:val="835"/>
          <w:marRight w:val="0"/>
          <w:marTop w:val="86"/>
          <w:marBottom w:val="0"/>
          <w:divBdr>
            <w:top w:val="none" w:sz="0" w:space="0" w:color="auto"/>
            <w:left w:val="none" w:sz="0" w:space="0" w:color="auto"/>
            <w:bottom w:val="none" w:sz="0" w:space="0" w:color="auto"/>
            <w:right w:val="none" w:sz="0" w:space="0" w:color="auto"/>
          </w:divBdr>
        </w:div>
        <w:div w:id="1817988931">
          <w:marLeft w:val="274"/>
          <w:marRight w:val="0"/>
          <w:marTop w:val="96"/>
          <w:marBottom w:val="0"/>
          <w:divBdr>
            <w:top w:val="none" w:sz="0" w:space="0" w:color="auto"/>
            <w:left w:val="none" w:sz="0" w:space="0" w:color="auto"/>
            <w:bottom w:val="none" w:sz="0" w:space="0" w:color="auto"/>
            <w:right w:val="none" w:sz="0" w:space="0" w:color="auto"/>
          </w:divBdr>
        </w:div>
        <w:div w:id="1354913530">
          <w:marLeft w:val="835"/>
          <w:marRight w:val="0"/>
          <w:marTop w:val="86"/>
          <w:marBottom w:val="0"/>
          <w:divBdr>
            <w:top w:val="none" w:sz="0" w:space="0" w:color="auto"/>
            <w:left w:val="none" w:sz="0" w:space="0" w:color="auto"/>
            <w:bottom w:val="none" w:sz="0" w:space="0" w:color="auto"/>
            <w:right w:val="none" w:sz="0" w:space="0" w:color="auto"/>
          </w:divBdr>
        </w:div>
      </w:divsChild>
    </w:div>
    <w:div w:id="1829444586">
      <w:bodyDiv w:val="1"/>
      <w:marLeft w:val="0"/>
      <w:marRight w:val="0"/>
      <w:marTop w:val="0"/>
      <w:marBottom w:val="0"/>
      <w:divBdr>
        <w:top w:val="none" w:sz="0" w:space="0" w:color="auto"/>
        <w:left w:val="none" w:sz="0" w:space="0" w:color="auto"/>
        <w:bottom w:val="none" w:sz="0" w:space="0" w:color="auto"/>
        <w:right w:val="none" w:sz="0" w:space="0" w:color="auto"/>
      </w:divBdr>
      <w:divsChild>
        <w:div w:id="568149102">
          <w:marLeft w:val="274"/>
          <w:marRight w:val="0"/>
          <w:marTop w:val="96"/>
          <w:marBottom w:val="0"/>
          <w:divBdr>
            <w:top w:val="none" w:sz="0" w:space="0" w:color="auto"/>
            <w:left w:val="none" w:sz="0" w:space="0" w:color="auto"/>
            <w:bottom w:val="none" w:sz="0" w:space="0" w:color="auto"/>
            <w:right w:val="none" w:sz="0" w:space="0" w:color="auto"/>
          </w:divBdr>
        </w:div>
        <w:div w:id="19162138">
          <w:marLeft w:val="835"/>
          <w:marRight w:val="0"/>
          <w:marTop w:val="86"/>
          <w:marBottom w:val="0"/>
          <w:divBdr>
            <w:top w:val="none" w:sz="0" w:space="0" w:color="auto"/>
            <w:left w:val="none" w:sz="0" w:space="0" w:color="auto"/>
            <w:bottom w:val="none" w:sz="0" w:space="0" w:color="auto"/>
            <w:right w:val="none" w:sz="0" w:space="0" w:color="auto"/>
          </w:divBdr>
        </w:div>
        <w:div w:id="1440028309">
          <w:marLeft w:val="835"/>
          <w:marRight w:val="0"/>
          <w:marTop w:val="86"/>
          <w:marBottom w:val="0"/>
          <w:divBdr>
            <w:top w:val="none" w:sz="0" w:space="0" w:color="auto"/>
            <w:left w:val="none" w:sz="0" w:space="0" w:color="auto"/>
            <w:bottom w:val="none" w:sz="0" w:space="0" w:color="auto"/>
            <w:right w:val="none" w:sz="0" w:space="0" w:color="auto"/>
          </w:divBdr>
        </w:div>
        <w:div w:id="894511613">
          <w:marLeft w:val="835"/>
          <w:marRight w:val="0"/>
          <w:marTop w:val="86"/>
          <w:marBottom w:val="0"/>
          <w:divBdr>
            <w:top w:val="none" w:sz="0" w:space="0" w:color="auto"/>
            <w:left w:val="none" w:sz="0" w:space="0" w:color="auto"/>
            <w:bottom w:val="none" w:sz="0" w:space="0" w:color="auto"/>
            <w:right w:val="none" w:sz="0" w:space="0" w:color="auto"/>
          </w:divBdr>
        </w:div>
      </w:divsChild>
    </w:div>
    <w:div w:id="204617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5.png@01D1B807.4DDB8910" TargetMode="External"/><Relationship Id="rId18" Type="http://schemas.openxmlformats.org/officeDocument/2006/relationships/image" Target="media/image9.jpe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image" Target="cid:image001.jpg@01D30BA7.75B0A070"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4.jpe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hyperlink" Target="ftp://www.3gpp.org/Specs/archive/36_series/36.881/36881-e00.zip"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10.emf"/><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4103E5A-CCB4-4EE8-9540-59854F123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8477</Words>
  <Characters>48325</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56689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2017-10-02T22:53:00Z</dcterms:created>
  <dcterms:modified xsi:type="dcterms:W3CDTF">2017-10-02T22:54:00Z</dcterms:modified>
</cp:coreProperties>
</file>